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Pr="00E067CB" w:rsidRDefault="00006171">
      <w:pPr>
        <w:pStyle w:val="Topptekst"/>
        <w:tabs>
          <w:tab w:val="clear" w:pos="4536"/>
          <w:tab w:val="clear" w:pos="9072"/>
        </w:tabs>
        <w:rPr>
          <w:rFonts w:ascii="Arial" w:hAnsi="Arial" w:cs="Arial"/>
        </w:rPr>
      </w:pPr>
      <w:bookmarkStart w:id="0" w:name="_GoBack"/>
      <w:bookmarkEnd w:id="0"/>
    </w:p>
    <w:p w:rsidR="003A5D5C" w:rsidRPr="00E067CB" w:rsidRDefault="003A5D5C">
      <w:pPr>
        <w:pStyle w:val="Topptekst"/>
        <w:tabs>
          <w:tab w:val="clear" w:pos="4536"/>
          <w:tab w:val="clear" w:pos="9072"/>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5033"/>
        <w:gridCol w:w="1134"/>
        <w:gridCol w:w="3260"/>
      </w:tblGrid>
      <w:tr w:rsidR="003A5D5C" w:rsidRPr="00C9350D">
        <w:trPr>
          <w:gridAfter w:val="1"/>
          <w:wAfter w:w="3260" w:type="dxa"/>
          <w:trHeight w:hRule="exact" w:val="2400"/>
        </w:trPr>
        <w:tc>
          <w:tcPr>
            <w:tcW w:w="6167" w:type="dxa"/>
            <w:gridSpan w:val="2"/>
          </w:tcPr>
          <w:p w:rsidR="009F5A17" w:rsidRPr="00890BF2" w:rsidRDefault="0051279A">
            <w:pPr>
              <w:rPr>
                <w:rStyle w:val="HSHTrebuchet9"/>
                <w:rFonts w:ascii="Arial" w:hAnsi="Arial" w:cs="Arial"/>
              </w:rPr>
            </w:pPr>
            <w:sdt>
              <w:sdtPr>
                <w:rPr>
                  <w:rStyle w:val="HSHTrebuchet9"/>
                  <w:rFonts w:ascii="Arial" w:hAnsi="Arial" w:cs="Arial"/>
                </w:rPr>
                <w:tag w:val="ToActivityContact.Name"/>
                <w:id w:val="10000"/>
                <w:placeholder>
                  <w:docPart w:val="56986D317FD6496EA8343A08457ACCA4"/>
                </w:placeholder>
                <w:dataBinding w:prefixMappings="xmlns:gbs='http://www.software-innovation.no/growBusinessDocument'" w:xpath="/gbs:GrowBusinessDocument/gbs:ToActivityContactJOINEX.Name[@gbs:key='10000']" w:storeItemID="{E3BA8483-B9BF-499F-BACD-D34FCDA461BC}"/>
                <w:text/>
              </w:sdtPr>
              <w:sdtEndPr>
                <w:rPr>
                  <w:rStyle w:val="Standardskriftforavsnitt"/>
                  <w:sz w:val="24"/>
                </w:rPr>
              </w:sdtEndPr>
              <w:sdtContent>
                <w:r w:rsidR="00890BF2">
                  <w:rPr>
                    <w:rStyle w:val="HSHTrebuchet9"/>
                    <w:rFonts w:ascii="Arial" w:hAnsi="Arial" w:cs="Arial"/>
                  </w:rPr>
                  <w:t>Statens vegvesen - Vegdirektoratet</w:t>
                </w:r>
              </w:sdtContent>
            </w:sdt>
          </w:p>
          <w:sdt>
            <w:sdtPr>
              <w:rPr>
                <w:rStyle w:val="HSHTrebuchet9"/>
                <w:rFonts w:ascii="Arial" w:hAnsi="Arial" w:cs="Arial"/>
              </w:rPr>
              <w:tag w:val="ToActivityContact.Address"/>
              <w:id w:val="10008"/>
              <w:placeholder>
                <w:docPart w:val="DefaultPlaceholder_22675703"/>
              </w:placeholder>
              <w:dataBinding w:prefixMappings="xmlns:gbs='http://www.software-innovation.no/growBusinessDocument'" w:xpath="/gbs:GrowBusinessDocument/gbs:ToActivityContactJOINEX.Address[@gbs:key='10008']" w:storeItemID="{E3BA8483-B9BF-499F-BACD-D34FCDA461BC}"/>
              <w:text/>
            </w:sdtPr>
            <w:sdtEndPr>
              <w:rPr>
                <w:rStyle w:val="Standardskriftforavsnitt"/>
                <w:sz w:val="24"/>
                <w:szCs w:val="19"/>
              </w:rPr>
            </w:sdtEndPr>
            <w:sdtContent>
              <w:p w:rsidR="003A5D5C" w:rsidRPr="00890BF2" w:rsidRDefault="00890BF2">
                <w:pPr>
                  <w:rPr>
                    <w:rFonts w:ascii="Arial" w:hAnsi="Arial" w:cs="Arial"/>
                    <w:sz w:val="19"/>
                    <w:szCs w:val="19"/>
                  </w:rPr>
                </w:pPr>
                <w:r>
                  <w:rPr>
                    <w:rStyle w:val="HSHTrebuchet9"/>
                    <w:rFonts w:ascii="Arial" w:hAnsi="Arial" w:cs="Arial"/>
                  </w:rPr>
                  <w:t>Postboks 8142 Dep</w:t>
                </w:r>
              </w:p>
            </w:sdtContent>
          </w:sdt>
          <w:p w:rsidR="003A5D5C" w:rsidRPr="00E067CB" w:rsidRDefault="0051279A">
            <w:pPr>
              <w:rPr>
                <w:rFonts w:ascii="Arial" w:hAnsi="Arial" w:cs="Arial"/>
                <w:sz w:val="19"/>
                <w:szCs w:val="19"/>
                <w:lang w:val="en-US"/>
              </w:rPr>
            </w:pPr>
            <w:sdt>
              <w:sdtPr>
                <w:rPr>
                  <w:rStyle w:val="HSHTrebuchet9"/>
                  <w:rFonts w:ascii="Arial" w:hAnsi="Arial" w:cs="Arial"/>
                </w:rPr>
                <w:tag w:val="ToActivityContact.Zip"/>
                <w:id w:val="10001"/>
                <w:placeholder>
                  <w:docPart w:val="DefaultPlaceholder_22675703"/>
                </w:placeholder>
                <w:dataBinding w:prefixMappings="xmlns:gbs='http://www.software-innovation.no/growBusinessDocument'" w:xpath="/gbs:GrowBusinessDocument/gbs:ToActivityContactJOINEX.Zip[@gbs:key='10001']" w:storeItemID="{E3BA8483-B9BF-499F-BACD-D34FCDA461BC}"/>
                <w:text/>
              </w:sdtPr>
              <w:sdtEndPr>
                <w:rPr>
                  <w:rStyle w:val="Standardskriftforavsnitt"/>
                  <w:color w:val="808080"/>
                  <w:sz w:val="24"/>
                  <w:szCs w:val="19"/>
                </w:rPr>
              </w:sdtEndPr>
              <w:sdtContent>
                <w:r w:rsidR="00890BF2">
                  <w:rPr>
                    <w:rStyle w:val="HSHTrebuchet9"/>
                    <w:rFonts w:ascii="Arial" w:hAnsi="Arial" w:cs="Arial"/>
                  </w:rPr>
                  <w:t>0033 Oslo</w:t>
                </w:r>
              </w:sdtContent>
            </w:sdt>
          </w:p>
          <w:p w:rsidR="003A5D5C" w:rsidRPr="00E067CB" w:rsidRDefault="003A5D5C">
            <w:pPr>
              <w:rPr>
                <w:rFonts w:ascii="Arial" w:hAnsi="Arial" w:cs="Arial"/>
                <w:sz w:val="19"/>
                <w:szCs w:val="19"/>
                <w:lang w:val="en-US"/>
              </w:rPr>
            </w:pPr>
          </w:p>
          <w:p w:rsidR="003A5D5C" w:rsidRPr="00E067CB" w:rsidRDefault="003A5D5C">
            <w:pPr>
              <w:rPr>
                <w:rFonts w:ascii="Arial" w:hAnsi="Arial" w:cs="Arial"/>
                <w:sz w:val="19"/>
                <w:szCs w:val="19"/>
                <w:lang w:val="en-US"/>
              </w:rPr>
            </w:pPr>
          </w:p>
        </w:tc>
      </w:tr>
      <w:tr w:rsidR="003A5D5C" w:rsidRPr="00B06343">
        <w:trPr>
          <w:cantSplit/>
          <w:trHeight w:val="443"/>
        </w:trPr>
        <w:tc>
          <w:tcPr>
            <w:tcW w:w="5033" w:type="dxa"/>
          </w:tcPr>
          <w:p w:rsidR="003A5D5C" w:rsidRPr="00E067CB" w:rsidRDefault="003A5D5C">
            <w:pPr>
              <w:rPr>
                <w:rFonts w:ascii="Arial" w:hAnsi="Arial" w:cs="Arial"/>
                <w:sz w:val="17"/>
                <w:szCs w:val="17"/>
                <w:lang w:val="en-US"/>
              </w:rPr>
            </w:pPr>
          </w:p>
          <w:p w:rsidR="003A5D5C" w:rsidRPr="00E067CB" w:rsidRDefault="003A5D5C">
            <w:pPr>
              <w:rPr>
                <w:rFonts w:ascii="Arial" w:hAnsi="Arial" w:cs="Arial"/>
                <w:sz w:val="17"/>
                <w:szCs w:val="17"/>
                <w:lang w:val="en-US"/>
              </w:rPr>
            </w:pPr>
          </w:p>
          <w:p w:rsidR="003A5D5C" w:rsidRPr="00E067CB" w:rsidRDefault="003A5D5C">
            <w:pPr>
              <w:rPr>
                <w:rFonts w:ascii="Arial" w:hAnsi="Arial" w:cs="Arial"/>
                <w:sz w:val="17"/>
                <w:szCs w:val="17"/>
              </w:rPr>
            </w:pPr>
            <w:r w:rsidRPr="00E067CB">
              <w:rPr>
                <w:rFonts w:ascii="Arial" w:hAnsi="Arial" w:cs="Arial"/>
                <w:sz w:val="17"/>
                <w:szCs w:val="17"/>
              </w:rPr>
              <w:t xml:space="preserve">Deres ref: </w:t>
            </w:r>
            <w:r w:rsidR="00005B2E">
              <w:rPr>
                <w:rFonts w:ascii="Arial" w:hAnsi="Arial" w:cs="Arial"/>
                <w:sz w:val="17"/>
                <w:szCs w:val="17"/>
              </w:rPr>
              <w:t>16/180677-2</w:t>
            </w:r>
          </w:p>
        </w:tc>
        <w:tc>
          <w:tcPr>
            <w:tcW w:w="4394" w:type="dxa"/>
            <w:gridSpan w:val="2"/>
            <w:vAlign w:val="bottom"/>
          </w:tcPr>
          <w:p w:rsidR="003A5D5C" w:rsidRPr="00E067CB" w:rsidRDefault="003A5D5C">
            <w:pPr>
              <w:rPr>
                <w:rFonts w:ascii="Arial" w:hAnsi="Arial" w:cs="Arial"/>
                <w:sz w:val="19"/>
                <w:szCs w:val="19"/>
                <w:lang w:val="en-US"/>
              </w:rPr>
            </w:pPr>
            <w:r w:rsidRPr="00E067CB">
              <w:rPr>
                <w:rFonts w:ascii="Arial" w:hAnsi="Arial" w:cs="Arial"/>
                <w:sz w:val="19"/>
                <w:szCs w:val="19"/>
                <w:lang w:val="en-US"/>
              </w:rPr>
              <w:t xml:space="preserve">Oslo, </w:t>
            </w:r>
            <w:sdt>
              <w:sdtPr>
                <w:rPr>
                  <w:rFonts w:ascii="Arial" w:hAnsi="Arial" w:cs="Arial"/>
                  <w:sz w:val="19"/>
                  <w:szCs w:val="19"/>
                </w:rPr>
                <w:tag w:val="CreatedDate"/>
                <w:id w:val="10002"/>
                <w:placeholder>
                  <w:docPart w:val="DefaultPlaceholder_22675705"/>
                </w:placeholder>
                <w:dataBinding w:prefixMappings="xmlns:gbs='http://www.software-innovation.no/growBusinessDocument'" w:xpath="/gbs:GrowBusinessDocument/gbs:CreatedDate[@gbs:key='10002']" w:storeItemID="{E3BA8483-B9BF-499F-BACD-D34FCDA461BC}"/>
                <w:date w:fullDate="2017-03-17T00:00:00Z">
                  <w:dateFormat w:val="dd.MM.yyyy"/>
                  <w:lid w:val="nb-NO"/>
                  <w:storeMappedDataAs w:val="dateTime"/>
                  <w:calendar w:val="gregorian"/>
                </w:date>
              </w:sdtPr>
              <w:sdtEndPr/>
              <w:sdtContent>
                <w:r w:rsidR="00DC2EBF">
                  <w:rPr>
                    <w:rFonts w:ascii="Arial" w:hAnsi="Arial" w:cs="Arial"/>
                    <w:sz w:val="19"/>
                    <w:szCs w:val="19"/>
                  </w:rPr>
                  <w:t>17.03</w:t>
                </w:r>
                <w:r w:rsidR="00890BF2">
                  <w:rPr>
                    <w:rFonts w:ascii="Arial" w:hAnsi="Arial" w:cs="Arial"/>
                    <w:sz w:val="19"/>
                    <w:szCs w:val="19"/>
                  </w:rPr>
                  <w:t>.2017</w:t>
                </w:r>
              </w:sdtContent>
            </w:sdt>
          </w:p>
          <w:p w:rsidR="003A5D5C" w:rsidRPr="00E067CB" w:rsidRDefault="003A5D5C" w:rsidP="00F7126A">
            <w:pPr>
              <w:rPr>
                <w:rFonts w:ascii="Arial" w:hAnsi="Arial" w:cs="Arial"/>
                <w:sz w:val="17"/>
                <w:szCs w:val="17"/>
                <w:lang w:val="en-US"/>
              </w:rPr>
            </w:pPr>
            <w:r w:rsidRPr="00E067CB">
              <w:rPr>
                <w:rFonts w:ascii="Arial" w:hAnsi="Arial" w:cs="Arial"/>
                <w:sz w:val="17"/>
                <w:szCs w:val="17"/>
                <w:lang w:val="en-US"/>
              </w:rPr>
              <w:t>Vår ref:</w:t>
            </w:r>
            <w:r w:rsidR="00E10935" w:rsidRPr="00E067CB">
              <w:rPr>
                <w:rFonts w:ascii="Arial" w:hAnsi="Arial" w:cs="Arial"/>
                <w:sz w:val="17"/>
                <w:szCs w:val="17"/>
                <w:lang w:val="en-US"/>
              </w:rPr>
              <w:t xml:space="preserve">  </w:t>
            </w:r>
            <w:sdt>
              <w:sdtPr>
                <w:rPr>
                  <w:rFonts w:ascii="Arial" w:hAnsi="Arial" w:cs="Arial"/>
                  <w:sz w:val="17"/>
                  <w:szCs w:val="17"/>
                </w:rPr>
                <w:tag w:val="OurRef.Name"/>
                <w:id w:val="10003"/>
                <w:placeholder>
                  <w:docPart w:val="DefaultPlaceholder_22675703"/>
                </w:placeholder>
                <w:dataBinding w:prefixMappings="xmlns:gbs='http://www.software-innovation.no/growBusinessDocument'" w:xpath="/gbs:GrowBusinessDocument/gbs:OurRef.Name[@gbs:key='10003']" w:storeItemID="{E3BA8483-B9BF-499F-BACD-D34FCDA461BC}"/>
                <w:text/>
              </w:sdtPr>
              <w:sdtEndPr/>
              <w:sdtContent>
                <w:r w:rsidR="00890BF2">
                  <w:rPr>
                    <w:rFonts w:ascii="Arial" w:hAnsi="Arial" w:cs="Arial"/>
                    <w:sz w:val="17"/>
                    <w:szCs w:val="17"/>
                  </w:rPr>
                  <w:t>Morten Sandberg</w:t>
                </w:r>
              </w:sdtContent>
            </w:sdt>
            <w:r w:rsidRPr="00E067CB">
              <w:rPr>
                <w:rFonts w:ascii="Arial" w:hAnsi="Arial" w:cs="Arial"/>
                <w:sz w:val="17"/>
                <w:szCs w:val="17"/>
                <w:lang w:val="en-US"/>
              </w:rPr>
              <w:t xml:space="preserve">/ </w:t>
            </w:r>
            <w:sdt>
              <w:sdtPr>
                <w:rPr>
                  <w:rFonts w:ascii="Arial" w:hAnsi="Arial" w:cs="Arial"/>
                  <w:sz w:val="17"/>
                  <w:szCs w:val="17"/>
                </w:rPr>
                <w:tag w:val="DocumentNumber"/>
                <w:id w:val="10004"/>
                <w:placeholder>
                  <w:docPart w:val="DefaultPlaceholder_22675703"/>
                </w:placeholder>
                <w:dataBinding w:prefixMappings="xmlns:gbs='http://www.software-innovation.no/growBusinessDocument'" w:xpath="/gbs:GrowBusinessDocument/gbs:DocumentNumber[@gbs:key='10004']" w:storeItemID="{E3BA8483-B9BF-499F-BACD-D34FCDA461BC}"/>
                <w:text/>
              </w:sdtPr>
              <w:sdtEndPr/>
              <w:sdtContent>
                <w:r w:rsidR="00890BF2">
                  <w:rPr>
                    <w:rFonts w:ascii="Arial" w:hAnsi="Arial" w:cs="Arial"/>
                    <w:sz w:val="17"/>
                    <w:szCs w:val="17"/>
                  </w:rPr>
                  <w:t>17-5931</w:t>
                </w:r>
              </w:sdtContent>
            </w:sdt>
          </w:p>
        </w:tc>
      </w:tr>
    </w:tbl>
    <w:p w:rsidR="003A5D5C" w:rsidRPr="00E067CB" w:rsidRDefault="003A5D5C" w:rsidP="006E7192">
      <w:pPr>
        <w:spacing w:line="280" w:lineRule="exact"/>
        <w:rPr>
          <w:rFonts w:ascii="Arial" w:hAnsi="Arial" w:cs="Arial"/>
          <w:sz w:val="19"/>
          <w:szCs w:val="19"/>
          <w:lang w:val="en-US"/>
        </w:rPr>
      </w:pPr>
    </w:p>
    <w:p w:rsidR="003A5D5C" w:rsidRPr="00CE2439" w:rsidRDefault="003A5D5C" w:rsidP="006E7192">
      <w:pPr>
        <w:spacing w:line="280" w:lineRule="exact"/>
        <w:rPr>
          <w:rFonts w:ascii="Arial" w:hAnsi="Arial" w:cs="Arial"/>
          <w:sz w:val="18"/>
          <w:szCs w:val="18"/>
        </w:rPr>
      </w:pPr>
    </w:p>
    <w:p w:rsidR="00E10935" w:rsidRPr="00890BF2" w:rsidRDefault="0051279A" w:rsidP="00BC4BAB">
      <w:pPr>
        <w:rPr>
          <w:rFonts w:ascii="Arial" w:hAnsi="Arial" w:cs="Arial"/>
          <w:sz w:val="22"/>
          <w:szCs w:val="22"/>
        </w:rPr>
      </w:pPr>
      <w:sdt>
        <w:sdtPr>
          <w:rPr>
            <w:rFonts w:ascii="Arial" w:hAnsi="Arial" w:cs="Arial"/>
            <w:sz w:val="22"/>
            <w:szCs w:val="22"/>
          </w:rPr>
          <w:tag w:val="Title"/>
          <w:id w:val="10005"/>
          <w:placeholder>
            <w:docPart w:val="DefaultPlaceholder_22675703"/>
          </w:placeholder>
          <w:dataBinding w:prefixMappings="xmlns:gbs='http://www.software-innovation.no/growBusinessDocument'" w:xpath="/gbs:GrowBusinessDocument/gbs:Title[@gbs:key='10005']" w:storeItemID="{E3BA8483-B9BF-499F-BACD-D34FCDA461BC}"/>
          <w:text/>
        </w:sdtPr>
        <w:sdtEndPr/>
        <w:sdtContent>
          <w:r w:rsidR="002F2084">
            <w:rPr>
              <w:rFonts w:ascii="Arial" w:hAnsi="Arial" w:cs="Arial"/>
              <w:sz w:val="22"/>
              <w:szCs w:val="22"/>
            </w:rPr>
            <w:t>Høringssvar fra Traktor- og Landbruksimportørenes Forening (TLIF) - Forskrift om endring av forskrift om periodisk kontroll av kjøretøy</w:t>
          </w:r>
        </w:sdtContent>
      </w:sdt>
    </w:p>
    <w:p w:rsidR="00451316" w:rsidRPr="00890BF2" w:rsidRDefault="00451316" w:rsidP="006E7192">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bookmarkStart w:id="1" w:name="START"/>
      <w:bookmarkEnd w:id="1"/>
      <w:r>
        <w:rPr>
          <w:rFonts w:ascii="Arial" w:hAnsi="Arial" w:cs="Arial"/>
          <w:sz w:val="19"/>
          <w:szCs w:val="19"/>
        </w:rPr>
        <w:t xml:space="preserve">Det vises til Statens vegvesen Vegdirektoratets (SVV) høringsbrev datert 21.12.2016 om periodisk kjøretøykontroll (PKK) med tilhørende dokumenter. Det vises videre til høringsmøter i Vegdirektoratet, 18. oktober og 8. november 2016 og vårt brev med innspill til Vegdirektoratet, datert 9. november 2016. Høringsmøtene med berørte interesser i TLIF og PKK-gruppen referert til ovenfor, var relatert til SVVs arbeid med å implementere de mer detaljerte i reglene i </w:t>
      </w:r>
      <w:r w:rsidRPr="00D33413">
        <w:rPr>
          <w:rFonts w:ascii="Arial" w:hAnsi="Arial" w:cs="Arial"/>
          <w:sz w:val="19"/>
          <w:szCs w:val="19"/>
        </w:rPr>
        <w:t>Direktiv 2014/45/EU</w:t>
      </w:r>
      <w:r>
        <w:rPr>
          <w:rFonts w:ascii="Arial" w:hAnsi="Arial" w:cs="Arial"/>
          <w:sz w:val="19"/>
          <w:szCs w:val="19"/>
        </w:rPr>
        <w:t>.</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Dette høringssvaret sendes på vegne av flere organisasjoner tilknyttet TLIF og traktor-bransjen. </w:t>
      </w:r>
      <w:r w:rsidRPr="007D6F78">
        <w:rPr>
          <w:rFonts w:ascii="Arial" w:hAnsi="Arial" w:cs="Arial"/>
          <w:sz w:val="19"/>
          <w:szCs w:val="19"/>
        </w:rPr>
        <w:t>Traktor og landbruksmaskinimportørenes forening (TLIF) er en forening for importører av traktorer, skurtreskere, landbruksmaskiner, redskap, utstyr for innendørs mekanisering og øvrig tilhørende utstyr.</w:t>
      </w:r>
      <w:r>
        <w:rPr>
          <w:rFonts w:ascii="Arial" w:hAnsi="Arial" w:cs="Arial"/>
          <w:sz w:val="19"/>
          <w:szCs w:val="19"/>
        </w:rPr>
        <w:t xml:space="preserve"> Hovedorganisasjonen Virke er sekretariat for TLIF og TLIFs styre. </w:t>
      </w:r>
      <w:r w:rsidRPr="003B10F8">
        <w:rPr>
          <w:rFonts w:ascii="Arial" w:hAnsi="Arial" w:cs="Arial"/>
          <w:sz w:val="19"/>
          <w:szCs w:val="19"/>
        </w:rPr>
        <w:t xml:space="preserve">Norges Bondelag </w:t>
      </w:r>
      <w:r>
        <w:rPr>
          <w:rFonts w:ascii="Arial" w:hAnsi="Arial" w:cs="Arial"/>
          <w:sz w:val="19"/>
          <w:szCs w:val="19"/>
        </w:rPr>
        <w:t xml:space="preserve">har et nært samarbeid med TLIF og </w:t>
      </w:r>
      <w:r w:rsidRPr="003B10F8">
        <w:rPr>
          <w:rFonts w:ascii="Arial" w:hAnsi="Arial" w:cs="Arial"/>
          <w:sz w:val="19"/>
          <w:szCs w:val="19"/>
        </w:rPr>
        <w:t>organiserer 62.000 medlemmer med tilknytning til bondeyrket. Organisasjonen har 530 lokallag over hele landet</w:t>
      </w:r>
      <w:r>
        <w:rPr>
          <w:rFonts w:ascii="Arial" w:hAnsi="Arial" w:cs="Arial"/>
          <w:sz w:val="19"/>
          <w:szCs w:val="19"/>
        </w:rPr>
        <w:t>.</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Vi har høringsmerknader til de foreslåtte forskriftsendringene på følgende punkter:</w:t>
      </w:r>
    </w:p>
    <w:p w:rsidR="006B2284" w:rsidRDefault="006B2284" w:rsidP="006B2284">
      <w:pPr>
        <w:numPr>
          <w:ilvl w:val="0"/>
          <w:numId w:val="16"/>
        </w:numPr>
        <w:spacing w:line="280" w:lineRule="exact"/>
        <w:rPr>
          <w:rFonts w:ascii="Arial" w:hAnsi="Arial" w:cs="Arial"/>
          <w:sz w:val="19"/>
          <w:szCs w:val="19"/>
        </w:rPr>
      </w:pPr>
      <w:r>
        <w:rPr>
          <w:rFonts w:ascii="Arial" w:hAnsi="Arial" w:cs="Arial"/>
          <w:sz w:val="19"/>
          <w:szCs w:val="19"/>
        </w:rPr>
        <w:t>§ 4 Kjøretøy som er underlagt periodisk kontroll</w:t>
      </w:r>
    </w:p>
    <w:p w:rsidR="006B2284" w:rsidRDefault="006B2284" w:rsidP="006B2284">
      <w:pPr>
        <w:numPr>
          <w:ilvl w:val="0"/>
          <w:numId w:val="16"/>
        </w:numPr>
        <w:spacing w:line="280" w:lineRule="exact"/>
        <w:rPr>
          <w:rFonts w:ascii="Arial" w:hAnsi="Arial" w:cs="Arial"/>
          <w:sz w:val="19"/>
          <w:szCs w:val="19"/>
        </w:rPr>
      </w:pPr>
      <w:r>
        <w:rPr>
          <w:rFonts w:ascii="Arial" w:hAnsi="Arial" w:cs="Arial"/>
          <w:sz w:val="19"/>
          <w:szCs w:val="19"/>
        </w:rPr>
        <w:t>§ 8 Krav til lokaler og teknisk utstyr for kontrollorgan</w:t>
      </w:r>
    </w:p>
    <w:p w:rsidR="006B2284" w:rsidRDefault="00F02E61" w:rsidP="006B2284">
      <w:pPr>
        <w:numPr>
          <w:ilvl w:val="0"/>
          <w:numId w:val="16"/>
        </w:numPr>
        <w:spacing w:line="280" w:lineRule="exact"/>
        <w:rPr>
          <w:rFonts w:ascii="Arial" w:hAnsi="Arial" w:cs="Arial"/>
          <w:sz w:val="19"/>
          <w:szCs w:val="19"/>
        </w:rPr>
      </w:pPr>
      <w:r>
        <w:rPr>
          <w:rFonts w:ascii="Arial" w:hAnsi="Arial" w:cs="Arial"/>
          <w:sz w:val="19"/>
          <w:szCs w:val="19"/>
        </w:rPr>
        <w:t xml:space="preserve">§ 11 Krav til teknisk leder </w:t>
      </w:r>
    </w:p>
    <w:p w:rsidR="006B2284" w:rsidRDefault="006B2284" w:rsidP="006B2284">
      <w:pPr>
        <w:numPr>
          <w:ilvl w:val="0"/>
          <w:numId w:val="16"/>
        </w:numPr>
        <w:spacing w:line="280" w:lineRule="exact"/>
        <w:rPr>
          <w:rFonts w:ascii="Arial" w:hAnsi="Arial" w:cs="Arial"/>
          <w:sz w:val="19"/>
          <w:szCs w:val="19"/>
        </w:rPr>
      </w:pPr>
      <w:r>
        <w:rPr>
          <w:rFonts w:ascii="Arial" w:hAnsi="Arial" w:cs="Arial"/>
          <w:sz w:val="19"/>
          <w:szCs w:val="19"/>
        </w:rPr>
        <w:t xml:space="preserve">Forskrift om opplæring i periodisk kjøretøy kontroll </w:t>
      </w:r>
      <w:r>
        <w:rPr>
          <w:rFonts w:ascii="Arial" w:hAnsi="Arial" w:cs="Arial"/>
          <w:sz w:val="19"/>
          <w:szCs w:val="19"/>
        </w:rPr>
        <w:tab/>
      </w:r>
    </w:p>
    <w:p w:rsidR="006B2284" w:rsidRDefault="006B2284" w:rsidP="006B2284">
      <w:pPr>
        <w:numPr>
          <w:ilvl w:val="1"/>
          <w:numId w:val="16"/>
        </w:numPr>
        <w:spacing w:line="280" w:lineRule="exact"/>
        <w:rPr>
          <w:rFonts w:ascii="Arial" w:hAnsi="Arial" w:cs="Arial"/>
          <w:sz w:val="19"/>
          <w:szCs w:val="19"/>
        </w:rPr>
      </w:pPr>
      <w:r>
        <w:rPr>
          <w:rFonts w:ascii="Arial" w:hAnsi="Arial" w:cs="Arial"/>
          <w:sz w:val="19"/>
          <w:szCs w:val="19"/>
        </w:rPr>
        <w:t>§ 11 om modulbasert opplæringsløp for grunnopplæring</w:t>
      </w:r>
    </w:p>
    <w:p w:rsidR="006B2284" w:rsidRDefault="006B2284" w:rsidP="006B2284">
      <w:pPr>
        <w:numPr>
          <w:ilvl w:val="0"/>
          <w:numId w:val="16"/>
        </w:numPr>
        <w:spacing w:line="280" w:lineRule="exact"/>
        <w:rPr>
          <w:rFonts w:ascii="Arial" w:hAnsi="Arial" w:cs="Arial"/>
          <w:sz w:val="19"/>
          <w:szCs w:val="19"/>
        </w:rPr>
      </w:pPr>
      <w:r>
        <w:rPr>
          <w:rFonts w:ascii="Arial" w:hAnsi="Arial" w:cs="Arial"/>
          <w:sz w:val="19"/>
          <w:szCs w:val="19"/>
        </w:rPr>
        <w:t>Endringer i kontrollinstruks for periodisk kontroll av kjøretøy</w:t>
      </w:r>
    </w:p>
    <w:p w:rsidR="006B2284" w:rsidRDefault="006B2284" w:rsidP="006B2284">
      <w:pPr>
        <w:spacing w:line="280" w:lineRule="exact"/>
        <w:rPr>
          <w:rFonts w:ascii="Arial" w:hAnsi="Arial" w:cs="Arial"/>
          <w:sz w:val="19"/>
          <w:szCs w:val="19"/>
        </w:rPr>
      </w:pPr>
    </w:p>
    <w:p w:rsidR="006B2284" w:rsidRPr="00B66418" w:rsidRDefault="006B2284" w:rsidP="006B2284">
      <w:pPr>
        <w:numPr>
          <w:ilvl w:val="0"/>
          <w:numId w:val="19"/>
        </w:numPr>
        <w:spacing w:line="280" w:lineRule="exact"/>
        <w:rPr>
          <w:rFonts w:ascii="Arial" w:hAnsi="Arial" w:cs="Arial"/>
          <w:b/>
          <w:sz w:val="19"/>
          <w:szCs w:val="19"/>
        </w:rPr>
      </w:pPr>
      <w:r w:rsidRPr="00B66418">
        <w:rPr>
          <w:rFonts w:ascii="Arial" w:hAnsi="Arial" w:cs="Arial"/>
          <w:b/>
          <w:sz w:val="19"/>
          <w:szCs w:val="19"/>
        </w:rPr>
        <w:t>Merknader til § 4 Kjøretøy som er underlagt periodisk kontroll</w:t>
      </w:r>
    </w:p>
    <w:p w:rsidR="006B2284" w:rsidRDefault="006B2284" w:rsidP="006B2284">
      <w:pPr>
        <w:spacing w:line="280" w:lineRule="exact"/>
        <w:ind w:left="720"/>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Hensikten med PKK-delen av kontrollpakken er å styrke trafikksikkerhetsarbeidet i EU/EØS-området ved at det fastsettes minstekrav til PKK av kjøretøy som brukes på offentlig vei.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Vegdirektoratets forslag til nye regler for PKK for T5-traktorer går lenger enn minstekravene i direktivet. TLIF ser dette som uheldig av flere grunner.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lastRenderedPageBreak/>
        <w:t xml:space="preserve">Vi mener ny § 4 pkt. d) bør være mer begrenset og iht til minstekravene i direktivet. TLIF mener dette punktet i forskriften kan lyde slik: </w:t>
      </w:r>
    </w:p>
    <w:p w:rsidR="006B2284" w:rsidRDefault="006B2284" w:rsidP="006B2284">
      <w:pPr>
        <w:spacing w:line="280" w:lineRule="exact"/>
        <w:rPr>
          <w:rFonts w:ascii="Arial" w:hAnsi="Arial" w:cs="Arial"/>
          <w:i/>
          <w:sz w:val="19"/>
          <w:szCs w:val="19"/>
        </w:rPr>
      </w:pPr>
      <w:r w:rsidRPr="00FA01CF">
        <w:rPr>
          <w:rFonts w:ascii="Arial" w:hAnsi="Arial" w:cs="Arial"/>
          <w:i/>
          <w:sz w:val="19"/>
          <w:szCs w:val="19"/>
        </w:rPr>
        <w:t>"hjulgående traktor med konstruksjonshastighet over 40 km/t, som i hovedsak brukes på offentlig vei til godstransport."</w:t>
      </w:r>
      <w:r>
        <w:rPr>
          <w:rFonts w:ascii="Arial" w:hAnsi="Arial" w:cs="Arial"/>
          <w:i/>
          <w:sz w:val="19"/>
          <w:szCs w:val="19"/>
        </w:rPr>
        <w:t xml:space="preserve"> </w:t>
      </w:r>
    </w:p>
    <w:p w:rsidR="006B2284" w:rsidRDefault="006B2284" w:rsidP="006B2284">
      <w:pPr>
        <w:spacing w:line="280" w:lineRule="exact"/>
        <w:rPr>
          <w:rFonts w:ascii="Arial" w:hAnsi="Arial" w:cs="Arial"/>
          <w:i/>
          <w:sz w:val="19"/>
          <w:szCs w:val="19"/>
        </w:rPr>
      </w:pPr>
    </w:p>
    <w:p w:rsidR="006B2284" w:rsidRDefault="006B2284" w:rsidP="006B2284">
      <w:pPr>
        <w:spacing w:line="280" w:lineRule="exact"/>
        <w:rPr>
          <w:rFonts w:ascii="Arial" w:hAnsi="Arial" w:cs="Arial"/>
          <w:i/>
          <w:sz w:val="19"/>
          <w:szCs w:val="19"/>
        </w:rPr>
      </w:pPr>
      <w:r w:rsidRPr="00A07E75">
        <w:rPr>
          <w:rFonts w:ascii="Arial" w:hAnsi="Arial" w:cs="Arial"/>
          <w:sz w:val="19"/>
          <w:szCs w:val="19"/>
        </w:rPr>
        <w:t xml:space="preserve">Den vil da bli identisk </w:t>
      </w:r>
      <w:r>
        <w:rPr>
          <w:rFonts w:ascii="Arial" w:hAnsi="Arial" w:cs="Arial"/>
          <w:sz w:val="19"/>
          <w:szCs w:val="19"/>
        </w:rPr>
        <w:t xml:space="preserve">og konsistent </w:t>
      </w:r>
      <w:r w:rsidRPr="00A07E75">
        <w:rPr>
          <w:rFonts w:ascii="Arial" w:hAnsi="Arial" w:cs="Arial"/>
          <w:sz w:val="19"/>
          <w:szCs w:val="19"/>
        </w:rPr>
        <w:t xml:space="preserve">med </w:t>
      </w:r>
      <w:r>
        <w:rPr>
          <w:rFonts w:ascii="Arial" w:hAnsi="Arial" w:cs="Arial"/>
          <w:sz w:val="19"/>
          <w:szCs w:val="19"/>
        </w:rPr>
        <w:t xml:space="preserve">§ 1 pkt. d) slik SVV foreslår for </w:t>
      </w:r>
      <w:r w:rsidRPr="00A07E75">
        <w:rPr>
          <w:rFonts w:ascii="Arial" w:hAnsi="Arial" w:cs="Arial"/>
          <w:sz w:val="19"/>
          <w:szCs w:val="19"/>
        </w:rPr>
        <w:t>ny forskrift om kontroll langs veg som også er på høring.</w:t>
      </w:r>
      <w:r>
        <w:rPr>
          <w:rFonts w:ascii="Arial" w:hAnsi="Arial" w:cs="Arial"/>
          <w:sz w:val="19"/>
          <w:szCs w:val="19"/>
        </w:rPr>
        <w:t xml:space="preserve"> Likelydende definisjoner er et bidrag til regelforenkling og dermed en fordel i seg selv. </w:t>
      </w:r>
    </w:p>
    <w:p w:rsidR="006B2284" w:rsidRDefault="006B2284" w:rsidP="006B2284">
      <w:pPr>
        <w:spacing w:line="280" w:lineRule="exact"/>
        <w:rPr>
          <w:rFonts w:ascii="Arial" w:hAnsi="Arial" w:cs="Arial"/>
          <w:i/>
          <w:sz w:val="19"/>
          <w:szCs w:val="19"/>
        </w:rPr>
      </w:pPr>
    </w:p>
    <w:p w:rsidR="006B2284" w:rsidRPr="00A07E75" w:rsidRDefault="006B2284" w:rsidP="006B2284">
      <w:pPr>
        <w:spacing w:line="280" w:lineRule="exact"/>
        <w:rPr>
          <w:rFonts w:ascii="Arial" w:hAnsi="Arial" w:cs="Arial"/>
          <w:sz w:val="19"/>
          <w:szCs w:val="19"/>
        </w:rPr>
      </w:pPr>
      <w:r w:rsidRPr="00A07E75">
        <w:rPr>
          <w:rFonts w:ascii="Arial" w:hAnsi="Arial" w:cs="Arial"/>
          <w:sz w:val="19"/>
          <w:szCs w:val="19"/>
        </w:rPr>
        <w:t xml:space="preserve">Vi mener videre at forslaget til første setning til nytt § 4 tredje ledd første setning bør endres og at meningsinnholdet i annen setning i samme punkt ikke kan bli stående. </w:t>
      </w:r>
    </w:p>
    <w:p w:rsidR="006B2284" w:rsidRDefault="006B2284" w:rsidP="006B2284">
      <w:pPr>
        <w:spacing w:line="280" w:lineRule="exact"/>
        <w:rPr>
          <w:rFonts w:ascii="Arial" w:hAnsi="Arial" w:cs="Arial"/>
          <w:i/>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I fortalen til direktivet, jf. pkt. 21, vises det til at "</w:t>
      </w:r>
      <w:r w:rsidRPr="002F6BD4">
        <w:rPr>
          <w:rFonts w:ascii="Arial" w:hAnsi="Arial" w:cs="Arial"/>
          <w:i/>
          <w:sz w:val="19"/>
          <w:szCs w:val="19"/>
        </w:rPr>
        <w:t>Kontrollen som utføres i løpet av et kjøretøys levetid, bør være forholdsvis enkel, rask og billig, samtidig som den er virkningsfull med hensyn til å oppnå målene i dette direktiv</w:t>
      </w:r>
      <w:r>
        <w:rPr>
          <w:rFonts w:ascii="Arial" w:hAnsi="Arial" w:cs="Arial"/>
          <w:sz w:val="19"/>
          <w:szCs w:val="19"/>
        </w:rPr>
        <w:t xml:space="preserve">."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sidRPr="00E918A8">
        <w:rPr>
          <w:rFonts w:ascii="Arial" w:hAnsi="Arial" w:cs="Arial"/>
          <w:sz w:val="19"/>
          <w:szCs w:val="19"/>
        </w:rPr>
        <w:t>Kjøretøykontrollpakken inneholder en del kostnadsdrive</w:t>
      </w:r>
      <w:r>
        <w:rPr>
          <w:rFonts w:ascii="Arial" w:hAnsi="Arial" w:cs="Arial"/>
          <w:sz w:val="19"/>
          <w:szCs w:val="19"/>
        </w:rPr>
        <w:t>nde elementer</w:t>
      </w:r>
      <w:r w:rsidRPr="00E918A8">
        <w:rPr>
          <w:rFonts w:ascii="Arial" w:hAnsi="Arial" w:cs="Arial"/>
          <w:sz w:val="19"/>
          <w:szCs w:val="19"/>
        </w:rPr>
        <w:t xml:space="preserve"> som</w:t>
      </w:r>
      <w:r>
        <w:rPr>
          <w:rFonts w:ascii="Arial" w:hAnsi="Arial" w:cs="Arial"/>
          <w:sz w:val="19"/>
          <w:szCs w:val="19"/>
        </w:rPr>
        <w:t xml:space="preserve"> vil bli vesentlig forsterket av skala- og avstandsulemper som også virker inn på </w:t>
      </w:r>
      <w:r w:rsidRPr="00E918A8">
        <w:rPr>
          <w:rFonts w:ascii="Arial" w:hAnsi="Arial" w:cs="Arial"/>
          <w:sz w:val="19"/>
          <w:szCs w:val="19"/>
        </w:rPr>
        <w:t>markeds</w:t>
      </w:r>
      <w:r>
        <w:rPr>
          <w:rFonts w:ascii="Arial" w:hAnsi="Arial" w:cs="Arial"/>
          <w:sz w:val="19"/>
          <w:szCs w:val="19"/>
        </w:rPr>
        <w:t xml:space="preserve">relaterte utfordringer </w:t>
      </w:r>
      <w:r w:rsidRPr="00E918A8">
        <w:rPr>
          <w:rFonts w:ascii="Arial" w:hAnsi="Arial" w:cs="Arial"/>
          <w:sz w:val="19"/>
          <w:szCs w:val="19"/>
        </w:rPr>
        <w:t>i Norge</w:t>
      </w:r>
      <w:r>
        <w:rPr>
          <w:rFonts w:ascii="Arial" w:hAnsi="Arial" w:cs="Arial"/>
          <w:sz w:val="19"/>
          <w:szCs w:val="19"/>
        </w:rPr>
        <w:t xml:space="preserve"> som er av stor betydning for traktorbransjen. Det har både praktisk og kostnadsmessig betydning for hvordan PKK-reglene for </w:t>
      </w:r>
      <w:r w:rsidRPr="00E918A8">
        <w:rPr>
          <w:rFonts w:ascii="Arial" w:hAnsi="Arial" w:cs="Arial"/>
          <w:sz w:val="19"/>
          <w:szCs w:val="19"/>
        </w:rPr>
        <w:t xml:space="preserve">T5-traktorer </w:t>
      </w:r>
      <w:r>
        <w:rPr>
          <w:rFonts w:ascii="Arial" w:hAnsi="Arial" w:cs="Arial"/>
          <w:sz w:val="19"/>
          <w:szCs w:val="19"/>
        </w:rPr>
        <w:t xml:space="preserve">bør utformes.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Det er følgelig relevant å legge vekt på både trafikksikkerhetsmessige og økonomiske hensyn ved utformingen av ny PKK-forskrift for traktorer og andre kjøretøy.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Det er registrert om lag 265 000 traktorer i Norge, hvorav ca. 9 100 av disse (3,4 pst) er T5-traktorer registrert for kjøring på vei. Moderne T5-traktorer er teknisk avanserte kjøretøy. Den geografiske fordelingen av traktorverksteder med relevant utstyr og kompetanse for gjennomføring av PKK på T5-traktorer og reise- og overnattingskostnader for kontrollpersonell innebærer, større kostnadsdrivende elementer enn de som er typisk for lastebilbransjen. </w:t>
      </w:r>
    </w:p>
    <w:p w:rsidR="006B2284" w:rsidRDefault="006B2284" w:rsidP="006B2284">
      <w:pPr>
        <w:spacing w:line="280" w:lineRule="exact"/>
        <w:rPr>
          <w:rFonts w:ascii="Arial" w:hAnsi="Arial" w:cs="Arial"/>
          <w:sz w:val="19"/>
          <w:szCs w:val="19"/>
        </w:rPr>
      </w:pPr>
    </w:p>
    <w:p w:rsidR="006B2284" w:rsidRPr="00FA01CF" w:rsidRDefault="006B2284" w:rsidP="006B2284">
      <w:pPr>
        <w:spacing w:line="280" w:lineRule="exact"/>
        <w:rPr>
          <w:rFonts w:ascii="Arial" w:hAnsi="Arial" w:cs="Arial"/>
          <w:sz w:val="19"/>
          <w:szCs w:val="19"/>
        </w:rPr>
      </w:pPr>
      <w:r>
        <w:rPr>
          <w:rFonts w:ascii="Arial" w:hAnsi="Arial" w:cs="Arial"/>
          <w:sz w:val="19"/>
          <w:szCs w:val="19"/>
        </w:rPr>
        <w:t>I sum peker trafikksikkerhetsmessige forhold redegjort for nedenfor og økonomiske realiteter i retning av et</w:t>
      </w:r>
      <w:r w:rsidRPr="00FA01CF">
        <w:rPr>
          <w:rFonts w:ascii="Arial" w:hAnsi="Arial" w:cs="Arial"/>
          <w:sz w:val="19"/>
          <w:szCs w:val="19"/>
        </w:rPr>
        <w:t xml:space="preserve"> </w:t>
      </w:r>
      <w:r w:rsidRPr="00FA01CF">
        <w:rPr>
          <w:rFonts w:ascii="Arial" w:hAnsi="Arial" w:cs="Arial"/>
          <w:sz w:val="19"/>
          <w:szCs w:val="19"/>
          <w:u w:val="single"/>
        </w:rPr>
        <w:t>mindre omfattende kontrollregime</w:t>
      </w:r>
      <w:r w:rsidRPr="00FA01CF">
        <w:rPr>
          <w:rFonts w:ascii="Arial" w:hAnsi="Arial" w:cs="Arial"/>
          <w:sz w:val="19"/>
          <w:szCs w:val="19"/>
        </w:rPr>
        <w:t xml:space="preserve"> mht PKK for traktorer enn Statens vegvesen Vegdirektoratet legger opp til i forslaget til ny forskrift. </w:t>
      </w:r>
    </w:p>
    <w:p w:rsidR="006B2284" w:rsidRDefault="006B2284" w:rsidP="006B2284">
      <w:pPr>
        <w:spacing w:line="280" w:lineRule="exact"/>
        <w:rPr>
          <w:rFonts w:ascii="Arial" w:hAnsi="Arial" w:cs="Arial"/>
          <w:sz w:val="19"/>
          <w:szCs w:val="19"/>
        </w:rPr>
      </w:pPr>
    </w:p>
    <w:p w:rsidR="006B2284" w:rsidRPr="00B66418" w:rsidRDefault="006B2284" w:rsidP="006B2284">
      <w:pPr>
        <w:spacing w:line="280" w:lineRule="exact"/>
        <w:ind w:firstLine="708"/>
        <w:rPr>
          <w:rFonts w:ascii="Arial" w:hAnsi="Arial" w:cs="Arial"/>
          <w:sz w:val="19"/>
          <w:szCs w:val="19"/>
        </w:rPr>
      </w:pPr>
      <w:r w:rsidRPr="00B66418">
        <w:rPr>
          <w:rFonts w:ascii="Arial" w:hAnsi="Arial" w:cs="Arial"/>
          <w:sz w:val="19"/>
          <w:szCs w:val="19"/>
        </w:rPr>
        <w:t>1.1 Direktivets virkeområde hva gjelder avgrensingskriterier om PKK for traktorer</w:t>
      </w:r>
    </w:p>
    <w:p w:rsidR="006B2284" w:rsidRPr="00513113" w:rsidRDefault="006B2284" w:rsidP="006B2284">
      <w:pPr>
        <w:spacing w:line="280" w:lineRule="exact"/>
        <w:rPr>
          <w:rFonts w:ascii="Arial" w:hAnsi="Arial" w:cs="Arial"/>
          <w:sz w:val="19"/>
          <w:szCs w:val="19"/>
          <w:u w:val="single"/>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Virkeområdet for minstekravene til en ordning med periodisk kjøretøykontroll (PKK) for kjøretøy med konstruksjonshastighet over 25 km/t er nedfelt i direktivets artikkel 2. </w:t>
      </w:r>
    </w:p>
    <w:p w:rsidR="006B2284" w:rsidRDefault="006B2284" w:rsidP="006B2284">
      <w:pPr>
        <w:spacing w:line="280" w:lineRule="exact"/>
        <w:ind w:left="720"/>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Direktivets regler for PKK relatert til traktorer er begrunnet i direktivets fortale pkt. </w:t>
      </w:r>
      <w:r w:rsidRPr="00DA6755">
        <w:rPr>
          <w:rFonts w:ascii="Arial" w:hAnsi="Arial" w:cs="Arial"/>
          <w:sz w:val="19"/>
          <w:szCs w:val="19"/>
        </w:rPr>
        <w:t xml:space="preserve">12) </w:t>
      </w:r>
      <w:r>
        <w:rPr>
          <w:rFonts w:ascii="Arial" w:hAnsi="Arial" w:cs="Arial"/>
          <w:sz w:val="19"/>
          <w:szCs w:val="19"/>
        </w:rPr>
        <w:t>hvor det heter at "</w:t>
      </w:r>
      <w:r w:rsidRPr="00BD402C">
        <w:rPr>
          <w:rFonts w:ascii="Arial" w:hAnsi="Arial" w:cs="Arial"/>
          <w:i/>
          <w:sz w:val="19"/>
          <w:szCs w:val="19"/>
        </w:rPr>
        <w:t>Traktorer med hjul med en høyeste konstruksjonshastighet på mer enn 40 km/t, brukes i økende grad i stedet for lastebiler og til kommersiell godstransport på vei. Deres risikopotensial kan sammenlignes med lastebiler, og kjøretøyer i denne gruppen, som hovedsa</w:t>
      </w:r>
      <w:r>
        <w:rPr>
          <w:rFonts w:ascii="Arial" w:hAnsi="Arial" w:cs="Arial"/>
          <w:i/>
          <w:sz w:val="19"/>
          <w:szCs w:val="19"/>
        </w:rPr>
        <w:t xml:space="preserve">kelig anvendes på offentlig vei </w:t>
      </w:r>
      <w:r w:rsidRPr="00876A93">
        <w:rPr>
          <w:rFonts w:ascii="Arial" w:hAnsi="Arial" w:cs="Arial"/>
          <w:i/>
          <w:sz w:val="19"/>
          <w:szCs w:val="19"/>
        </w:rPr>
        <w:t>bør derfor være gjennomgå teknisk kontroll</w:t>
      </w:r>
      <w:r w:rsidRPr="00BD402C">
        <w:rPr>
          <w:rFonts w:ascii="Arial" w:hAnsi="Arial" w:cs="Arial"/>
          <w:i/>
          <w:sz w:val="19"/>
          <w:szCs w:val="19"/>
        </w:rPr>
        <w:t>.</w:t>
      </w:r>
      <w:r>
        <w:rPr>
          <w:rFonts w:ascii="Arial" w:hAnsi="Arial" w:cs="Arial"/>
          <w:i/>
          <w:sz w:val="19"/>
          <w:szCs w:val="19"/>
        </w:rPr>
        <w:t>"</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i/>
          <w:sz w:val="19"/>
          <w:szCs w:val="19"/>
        </w:rPr>
      </w:pPr>
      <w:r>
        <w:rPr>
          <w:rFonts w:ascii="Arial" w:hAnsi="Arial" w:cs="Arial"/>
          <w:sz w:val="19"/>
          <w:szCs w:val="19"/>
        </w:rPr>
        <w:t>I henhold til artikkel 2.1. strekpunkt nr. 7 kreves det at PKK-reglene også må omfatte "</w:t>
      </w:r>
      <w:r w:rsidRPr="00502881">
        <w:rPr>
          <w:rFonts w:ascii="Arial" w:hAnsi="Arial" w:cs="Arial"/>
          <w:i/>
          <w:sz w:val="19"/>
          <w:szCs w:val="19"/>
        </w:rPr>
        <w:t xml:space="preserve">traktorer med hjul i gruppe T5, </w:t>
      </w:r>
      <w:r w:rsidRPr="00E918A8">
        <w:rPr>
          <w:rFonts w:ascii="Arial" w:hAnsi="Arial" w:cs="Arial"/>
          <w:i/>
          <w:sz w:val="19"/>
          <w:szCs w:val="19"/>
          <w:u w:val="single"/>
        </w:rPr>
        <w:t xml:space="preserve">hvis </w:t>
      </w:r>
      <w:r w:rsidRPr="00E918A8">
        <w:rPr>
          <w:rFonts w:ascii="Arial" w:hAnsi="Arial" w:cs="Arial"/>
          <w:sz w:val="19"/>
          <w:szCs w:val="19"/>
          <w:u w:val="single"/>
        </w:rPr>
        <w:t>hovedsakelig brukes på offentlig</w:t>
      </w:r>
      <w:r>
        <w:rPr>
          <w:rFonts w:ascii="Arial" w:hAnsi="Arial" w:cs="Arial"/>
          <w:sz w:val="19"/>
          <w:szCs w:val="19"/>
          <w:u w:val="single"/>
        </w:rPr>
        <w:t xml:space="preserve"> vei</w:t>
      </w:r>
      <w:r w:rsidRPr="00502881">
        <w:rPr>
          <w:rFonts w:ascii="Arial" w:hAnsi="Arial" w:cs="Arial"/>
          <w:sz w:val="19"/>
          <w:szCs w:val="19"/>
        </w:rPr>
        <w:t xml:space="preserve">, med </w:t>
      </w:r>
      <w:r w:rsidRPr="00502881">
        <w:rPr>
          <w:rFonts w:ascii="Arial" w:hAnsi="Arial" w:cs="Arial"/>
          <w:i/>
          <w:sz w:val="19"/>
          <w:szCs w:val="19"/>
        </w:rPr>
        <w:t>en høyeste konstruksjonshastighet på over 40 km/t"</w:t>
      </w:r>
      <w:r>
        <w:rPr>
          <w:rFonts w:ascii="Arial" w:hAnsi="Arial" w:cs="Arial"/>
          <w:i/>
          <w:sz w:val="19"/>
          <w:szCs w:val="19"/>
        </w:rPr>
        <w:t xml:space="preserve">. </w:t>
      </w:r>
    </w:p>
    <w:p w:rsidR="006B2284" w:rsidRDefault="006B2284" w:rsidP="006B2284">
      <w:pPr>
        <w:spacing w:line="280" w:lineRule="exact"/>
        <w:rPr>
          <w:rFonts w:ascii="Arial" w:hAnsi="Arial" w:cs="Arial"/>
          <w:i/>
          <w:sz w:val="19"/>
          <w:szCs w:val="19"/>
        </w:rPr>
      </w:pPr>
    </w:p>
    <w:p w:rsidR="006B2284" w:rsidRPr="00B66418" w:rsidRDefault="006B2284" w:rsidP="006B2284">
      <w:pPr>
        <w:spacing w:line="280" w:lineRule="exact"/>
        <w:ind w:firstLine="708"/>
        <w:rPr>
          <w:rFonts w:ascii="Arial" w:hAnsi="Arial" w:cs="Arial"/>
          <w:sz w:val="19"/>
          <w:szCs w:val="19"/>
        </w:rPr>
      </w:pPr>
      <w:r>
        <w:rPr>
          <w:rFonts w:ascii="Arial" w:hAnsi="Arial" w:cs="Arial"/>
          <w:sz w:val="19"/>
          <w:szCs w:val="19"/>
        </w:rPr>
        <w:t>1.2</w:t>
      </w:r>
      <w:r w:rsidRPr="00B66418">
        <w:rPr>
          <w:rFonts w:ascii="Arial" w:hAnsi="Arial" w:cs="Arial"/>
          <w:sz w:val="19"/>
          <w:szCs w:val="19"/>
        </w:rPr>
        <w:t xml:space="preserve"> Forslaget til ny forskrift og virkeområde for traktorer </w:t>
      </w:r>
    </w:p>
    <w:p w:rsidR="006B2284" w:rsidRPr="00183793" w:rsidRDefault="006B2284" w:rsidP="006B2284">
      <w:pPr>
        <w:spacing w:line="280" w:lineRule="exact"/>
        <w:rPr>
          <w:rFonts w:ascii="Arial" w:hAnsi="Arial" w:cs="Arial"/>
          <w:i/>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Direktoratets forslag til ny forskrift inneholder følgende endringer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 4 ny bokstav </w:t>
      </w:r>
      <w:r w:rsidRPr="00005B2E">
        <w:rPr>
          <w:rFonts w:ascii="Arial" w:hAnsi="Arial" w:cs="Arial"/>
          <w:i/>
          <w:sz w:val="19"/>
          <w:szCs w:val="19"/>
        </w:rPr>
        <w:t>e) traktor som er konstruert for en hastighet over 40 km/t</w:t>
      </w:r>
      <w:r>
        <w:rPr>
          <w:rFonts w:ascii="Arial" w:hAnsi="Arial" w:cs="Arial"/>
          <w:sz w:val="19"/>
          <w:szCs w:val="19"/>
        </w:rPr>
        <w:t xml:space="preserve"> og</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4 at nytt tredje ledd skal lyde:</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(Første setning) </w:t>
      </w:r>
    </w:p>
    <w:p w:rsidR="006B2284" w:rsidRDefault="006B2284" w:rsidP="006B2284">
      <w:pPr>
        <w:spacing w:line="280" w:lineRule="exact"/>
        <w:rPr>
          <w:rFonts w:ascii="Arial" w:hAnsi="Arial" w:cs="Arial"/>
          <w:i/>
          <w:sz w:val="19"/>
          <w:szCs w:val="19"/>
        </w:rPr>
      </w:pPr>
      <w:r w:rsidRPr="00C456CF">
        <w:rPr>
          <w:rFonts w:ascii="Arial" w:hAnsi="Arial" w:cs="Arial"/>
          <w:i/>
          <w:sz w:val="19"/>
          <w:szCs w:val="19"/>
        </w:rPr>
        <w:t>Regionvegkontoret kan etter søknad fra eier eller den som på eiers vegne har rådighet over traktor som bare unntaksvis brukes på offentlig veg, gjøre unntak for kravet om periodisk kontroll etter første ledd.</w:t>
      </w:r>
    </w:p>
    <w:p w:rsidR="006B2284" w:rsidRDefault="006B2284" w:rsidP="006B2284">
      <w:pPr>
        <w:spacing w:line="280" w:lineRule="exact"/>
        <w:rPr>
          <w:rFonts w:ascii="Arial" w:hAnsi="Arial" w:cs="Arial"/>
          <w:i/>
          <w:sz w:val="19"/>
          <w:szCs w:val="19"/>
        </w:rPr>
      </w:pPr>
    </w:p>
    <w:p w:rsidR="006B2284" w:rsidRPr="00C456CF" w:rsidRDefault="006B2284" w:rsidP="006B2284">
      <w:pPr>
        <w:spacing w:line="280" w:lineRule="exact"/>
        <w:rPr>
          <w:rFonts w:ascii="Arial" w:hAnsi="Arial" w:cs="Arial"/>
          <w:i/>
          <w:sz w:val="19"/>
          <w:szCs w:val="19"/>
        </w:rPr>
      </w:pPr>
      <w:r>
        <w:rPr>
          <w:rFonts w:ascii="Arial" w:hAnsi="Arial" w:cs="Arial"/>
          <w:i/>
          <w:sz w:val="19"/>
          <w:szCs w:val="19"/>
        </w:rPr>
        <w:t>(Andre setning)</w:t>
      </w:r>
    </w:p>
    <w:p w:rsidR="006B2284" w:rsidRDefault="006B2284" w:rsidP="006B2284">
      <w:pPr>
        <w:spacing w:line="280" w:lineRule="exact"/>
        <w:rPr>
          <w:rFonts w:ascii="Arial" w:hAnsi="Arial" w:cs="Arial"/>
          <w:sz w:val="19"/>
          <w:szCs w:val="19"/>
        </w:rPr>
      </w:pPr>
      <w:r w:rsidRPr="00D051C3">
        <w:rPr>
          <w:rFonts w:ascii="Arial" w:hAnsi="Arial" w:cs="Arial"/>
          <w:i/>
          <w:sz w:val="19"/>
          <w:szCs w:val="19"/>
        </w:rPr>
        <w:t>Traktorer som i kortere eller lengre perioder brukes til transport, brøyting, snørydding, vedlikeholdsarbeid eller andre formål på offentlig veg kan ikke unntas fra krav om periodisk kontroll</w:t>
      </w:r>
      <w:r>
        <w:rPr>
          <w:rFonts w:ascii="Arial" w:hAnsi="Arial" w:cs="Arial"/>
          <w:sz w:val="19"/>
          <w:szCs w:val="19"/>
        </w:rPr>
        <w:t>.</w:t>
      </w:r>
    </w:p>
    <w:p w:rsidR="006B2284" w:rsidRDefault="006B2284" w:rsidP="006B2284">
      <w:pPr>
        <w:spacing w:line="280" w:lineRule="exact"/>
        <w:rPr>
          <w:rFonts w:ascii="Arial" w:hAnsi="Arial" w:cs="Arial"/>
          <w:sz w:val="19"/>
          <w:szCs w:val="19"/>
        </w:rPr>
      </w:pPr>
    </w:p>
    <w:p w:rsidR="006B2284" w:rsidRPr="00B66418" w:rsidRDefault="006B2284" w:rsidP="006B2284">
      <w:pPr>
        <w:spacing w:line="280" w:lineRule="exact"/>
        <w:ind w:firstLine="708"/>
        <w:rPr>
          <w:rFonts w:ascii="Arial" w:hAnsi="Arial" w:cs="Arial"/>
          <w:sz w:val="19"/>
          <w:szCs w:val="19"/>
        </w:rPr>
      </w:pPr>
      <w:r w:rsidRPr="00B66418">
        <w:rPr>
          <w:rFonts w:ascii="Arial" w:hAnsi="Arial" w:cs="Arial"/>
          <w:sz w:val="19"/>
          <w:szCs w:val="19"/>
        </w:rPr>
        <w:t xml:space="preserve">1.3 Merknader til forskriftens virkeområde hva gjelder traktorer </w:t>
      </w:r>
    </w:p>
    <w:p w:rsidR="006B2284" w:rsidRPr="00B66418"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Vi er uenig i flere av de vurderingene SVV har lagt til grunn for sitt forslag til virkeområde for traktorer.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Vi mener at SVV har gått for langt i sin tolkning av direktivets sjablonmessige beskrivelser om sammenliknbarhet i risikopotensial mellom  </w:t>
      </w:r>
    </w:p>
    <w:p w:rsidR="006B2284" w:rsidRDefault="006B2284" w:rsidP="006B2284">
      <w:pPr>
        <w:spacing w:line="280" w:lineRule="exact"/>
        <w:ind w:left="720"/>
        <w:rPr>
          <w:rFonts w:ascii="Arial" w:hAnsi="Arial" w:cs="Arial"/>
          <w:sz w:val="19"/>
          <w:szCs w:val="19"/>
        </w:rPr>
      </w:pPr>
    </w:p>
    <w:p w:rsidR="006B2284" w:rsidRDefault="006B2284" w:rsidP="006B2284">
      <w:pPr>
        <w:numPr>
          <w:ilvl w:val="0"/>
          <w:numId w:val="15"/>
        </w:numPr>
        <w:spacing w:line="280" w:lineRule="exact"/>
        <w:rPr>
          <w:rFonts w:ascii="Arial" w:hAnsi="Arial" w:cs="Arial"/>
          <w:sz w:val="19"/>
          <w:szCs w:val="19"/>
        </w:rPr>
      </w:pPr>
      <w:r>
        <w:rPr>
          <w:rFonts w:ascii="Arial" w:hAnsi="Arial" w:cs="Arial"/>
          <w:sz w:val="19"/>
          <w:szCs w:val="19"/>
        </w:rPr>
        <w:t xml:space="preserve">a) T5-traktorer som brukes i konkurranse med lastebiler, til å omfatte også </w:t>
      </w:r>
    </w:p>
    <w:p w:rsidR="006B2284" w:rsidRDefault="006B2284" w:rsidP="006B2284">
      <w:pPr>
        <w:spacing w:line="280" w:lineRule="exact"/>
        <w:ind w:left="720"/>
        <w:rPr>
          <w:rFonts w:ascii="Arial" w:hAnsi="Arial" w:cs="Arial"/>
          <w:sz w:val="19"/>
          <w:szCs w:val="19"/>
        </w:rPr>
      </w:pPr>
    </w:p>
    <w:p w:rsidR="006B2284" w:rsidRDefault="006B2284" w:rsidP="006B2284">
      <w:pPr>
        <w:numPr>
          <w:ilvl w:val="0"/>
          <w:numId w:val="15"/>
        </w:numPr>
        <w:spacing w:line="280" w:lineRule="exact"/>
        <w:rPr>
          <w:rFonts w:ascii="Arial" w:hAnsi="Arial" w:cs="Arial"/>
          <w:sz w:val="19"/>
          <w:szCs w:val="19"/>
        </w:rPr>
      </w:pPr>
      <w:r>
        <w:rPr>
          <w:rFonts w:ascii="Arial" w:hAnsi="Arial" w:cs="Arial"/>
          <w:sz w:val="19"/>
          <w:szCs w:val="19"/>
        </w:rPr>
        <w:t>b) annen bruk av T5-traktorer som ikke er i konkurranse med lastebiler på veg, herunder som redskapsbærer/</w:t>
      </w:r>
      <w:r w:rsidRPr="00836F9D">
        <w:rPr>
          <w:rFonts w:ascii="Arial" w:hAnsi="Arial" w:cs="Arial"/>
          <w:sz w:val="19"/>
          <w:szCs w:val="19"/>
        </w:rPr>
        <w:t>drivenhet for redskaper som brøyteskjær, sa</w:t>
      </w:r>
      <w:r>
        <w:rPr>
          <w:rFonts w:ascii="Arial" w:hAnsi="Arial" w:cs="Arial"/>
          <w:sz w:val="19"/>
          <w:szCs w:val="19"/>
        </w:rPr>
        <w:t>ndstrøer, snøfreser, naturgjødselspredning, jordarbeidings</w:t>
      </w:r>
      <w:r w:rsidRPr="00836F9D">
        <w:rPr>
          <w:rFonts w:ascii="Arial" w:hAnsi="Arial" w:cs="Arial"/>
          <w:sz w:val="19"/>
          <w:szCs w:val="19"/>
        </w:rPr>
        <w:t xml:space="preserve">redskaper, grashøsting </w:t>
      </w:r>
      <w:r>
        <w:rPr>
          <w:rFonts w:ascii="Arial" w:hAnsi="Arial" w:cs="Arial"/>
          <w:sz w:val="19"/>
          <w:szCs w:val="19"/>
        </w:rPr>
        <w:t xml:space="preserve">og annet uten tilhenger av relevant størrelse.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Driftsøkonomiske realiteter hva gjelder drivstoff-forbruk og annet innebærer at T5-traktorer bare rent unntaksvis er egnet, i kommersiell forstand, til godstransport i konkurranse med lastebil, jfr. vedlegg 1. Det gjelder også mer lokale oppdrag.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Det er ikke presentert tallmateriale i direktivet som beskriver konkurranseflatene mellom hhv lastebil og traktor om godstransportoppdrag og som underbygger den oppfatningen direktivet bygger på om at T5-traktorer i stigende grad anvendes i stedet for lastebiler ved lokal transport.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Det at visse situasjonsforhold, mer unntaksvis, kan medføre sammenliknbar bruk av henholdsvis lastebiler og T5-traktorer på veg, er svært langt fra normalsituasjonen. Bruksområdene, kjørehastighet o.a. knyttet til T5-traktorer skiller seg vesentlig fra lastebiltransport. Det samme er tilfelle med trafikksikkerhetsutfordringene.</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Høringsdokumentene fra SVV inneholder ikke trafikksikkerhetsvurderinger om PKK for T5-traktorer med henvisning til skadestatistikk eller annet relevant tallmateriale. Det er i forlengelsen av det aktuelt å vise til at manglende PKK ikke er listet som en aktuell og dermed prioritert problemstilling i SVVs Temaanalyse av traktorulykker (jf. Rapport 574 datert 28.4.2016).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Vi har derfor henvendt oss til Finans Norge og aktuelle forsikringsselskaper med spørsmål om aktuell skadestatistikk for hhv T5-traktorer og lastebiler. Premienivåene for ansvars- og kaskoforsikring for hhv T5-traktorer og ulike typer lastebiler er relatert til skadehistorikk</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Det har vist seg vanskelig å få fram beskrivende tallmateriale fra forsikringsselskapenes side, blant annet fordi det anses å være av forretningsmessig karakter. Én utfordring med tanke på sammenlikning som ville vært tilstede uansett, er at forsikringsselskapenes tall for traktorenes bruksfrekvens som grunnlag for premieberegning normalt blir målt med timeteller, mens kilometerteller er standard for lastebiler. Dette er i seg selv illustrerende for forskjellene i bruksområder på og utenfor offentlig vei for de respektive kjøretøygruppene.</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Normalt brukes T5-traktorer i vesentlig lavere hastigheter enn det som er typisk for lastebil. Hastighetsforskjellene ved normal virksomhet er en viktig faktor som isolert sett trekker i retning av lavere risikopotensial for T5-traktorenes vedkommende.</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Hva gjelder traktorer brukt som redskapsbærer/drivenhet vil det være snakk om virksomhetsanvendelse som skiller seg vesentlig fra lastebiltransport. Forskjellen trekker i retning av lavere trafikksikkerhetsrisiko.</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Vi finner det ikke riktig å beskrive alle T5-traktorer med tillatt hastighet over 40 km/t som høyhastighetstraktorer slik SVV gjør i høringsnotatet. Det er aktuelt å vise til at reglene for førerkort for traktor gjelder for hastigheter begrenset oppad til 50 km/t. Maksimal hastighet er et relevant kriterium ved trafikksikkerhetsvurderinger. Dette gjenspeiles også i Traktorforskriften § 7 hvor det vises til traktorer med maksimal konstruktiv hastighet over 40 km/t, men ikke over 50 km/t.</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En avgrensningsregel ved 50 km/t også i PKK-reglene vil være mer logisk og konsistent om hva som kan forstås som faktiske høyhastighetstraktorer og som kan sammenliknes mer reelt trafikksikkerhetsmessig og bruksmessig med lastebil.</w:t>
      </w:r>
    </w:p>
    <w:p w:rsidR="006B2284" w:rsidRDefault="006B2284" w:rsidP="006B2284">
      <w:pPr>
        <w:spacing w:line="280" w:lineRule="exact"/>
        <w:rPr>
          <w:rFonts w:ascii="Arial" w:hAnsi="Arial" w:cs="Arial"/>
          <w:sz w:val="19"/>
          <w:szCs w:val="19"/>
        </w:rPr>
      </w:pPr>
    </w:p>
    <w:p w:rsidR="006B2284" w:rsidRPr="009D6813" w:rsidRDefault="006B2284" w:rsidP="006B2284">
      <w:pPr>
        <w:spacing w:line="280" w:lineRule="exact"/>
        <w:rPr>
          <w:rFonts w:ascii="Arial" w:hAnsi="Arial" w:cs="Arial"/>
          <w:sz w:val="19"/>
          <w:szCs w:val="19"/>
        </w:rPr>
      </w:pPr>
      <w:r w:rsidRPr="009D6813">
        <w:rPr>
          <w:rFonts w:ascii="Arial" w:hAnsi="Arial" w:cs="Arial"/>
          <w:sz w:val="19"/>
          <w:szCs w:val="19"/>
        </w:rPr>
        <w:t>Utfordringene med å finne praktisk</w:t>
      </w:r>
      <w:r>
        <w:rPr>
          <w:rFonts w:ascii="Arial" w:hAnsi="Arial" w:cs="Arial"/>
          <w:sz w:val="19"/>
          <w:szCs w:val="19"/>
        </w:rPr>
        <w:t>e</w:t>
      </w:r>
      <w:r w:rsidRPr="009D6813">
        <w:rPr>
          <w:rFonts w:ascii="Arial" w:hAnsi="Arial" w:cs="Arial"/>
          <w:sz w:val="19"/>
          <w:szCs w:val="19"/>
        </w:rPr>
        <w:t xml:space="preserve"> løsning</w:t>
      </w:r>
      <w:r>
        <w:rPr>
          <w:rFonts w:ascii="Arial" w:hAnsi="Arial" w:cs="Arial"/>
          <w:sz w:val="19"/>
          <w:szCs w:val="19"/>
        </w:rPr>
        <w:t xml:space="preserve">er </w:t>
      </w:r>
      <w:r w:rsidRPr="009D6813">
        <w:rPr>
          <w:rFonts w:ascii="Arial" w:hAnsi="Arial" w:cs="Arial"/>
          <w:sz w:val="19"/>
          <w:szCs w:val="19"/>
        </w:rPr>
        <w:t>mht avgrensning mellom traktorer som</w:t>
      </w:r>
      <w:r w:rsidRPr="009D6813">
        <w:rPr>
          <w:rFonts w:ascii="Arial" w:hAnsi="Arial" w:cs="Arial"/>
          <w:sz w:val="19"/>
          <w:szCs w:val="19"/>
          <w:u w:val="single"/>
        </w:rPr>
        <w:t xml:space="preserve"> hovedsakelig brukes på offentlig vei</w:t>
      </w:r>
      <w:r w:rsidRPr="009D6813">
        <w:rPr>
          <w:rFonts w:ascii="Arial" w:hAnsi="Arial" w:cs="Arial"/>
          <w:sz w:val="19"/>
          <w:szCs w:val="19"/>
        </w:rPr>
        <w:t xml:space="preserve"> og andre T5</w:t>
      </w:r>
      <w:r>
        <w:rPr>
          <w:rFonts w:ascii="Arial" w:hAnsi="Arial" w:cs="Arial"/>
          <w:sz w:val="19"/>
          <w:szCs w:val="19"/>
        </w:rPr>
        <w:t>-</w:t>
      </w:r>
      <w:r w:rsidRPr="009D6813">
        <w:rPr>
          <w:rFonts w:ascii="Arial" w:hAnsi="Arial" w:cs="Arial"/>
          <w:sz w:val="19"/>
          <w:szCs w:val="19"/>
        </w:rPr>
        <w:t>traktorer</w:t>
      </w:r>
      <w:r>
        <w:rPr>
          <w:rFonts w:ascii="Arial" w:hAnsi="Arial" w:cs="Arial"/>
          <w:sz w:val="19"/>
          <w:szCs w:val="19"/>
        </w:rPr>
        <w:t>,</w:t>
      </w:r>
      <w:r w:rsidRPr="009D6813">
        <w:rPr>
          <w:rFonts w:ascii="Arial" w:hAnsi="Arial" w:cs="Arial"/>
          <w:sz w:val="19"/>
          <w:szCs w:val="19"/>
        </w:rPr>
        <w:t xml:space="preserve"> må vurderes i lys av at man </w:t>
      </w:r>
      <w:r>
        <w:rPr>
          <w:rFonts w:ascii="Arial" w:hAnsi="Arial" w:cs="Arial"/>
          <w:sz w:val="19"/>
          <w:szCs w:val="19"/>
        </w:rPr>
        <w:t xml:space="preserve">i </w:t>
      </w:r>
      <w:r w:rsidRPr="009D6813">
        <w:rPr>
          <w:rFonts w:ascii="Arial" w:hAnsi="Arial" w:cs="Arial"/>
          <w:sz w:val="19"/>
          <w:szCs w:val="19"/>
        </w:rPr>
        <w:t>EUs arbeid med kontrollpakken slik dette er gjenspeilet i fortalen til direktivet</w:t>
      </w:r>
      <w:r>
        <w:rPr>
          <w:rFonts w:ascii="Arial" w:hAnsi="Arial" w:cs="Arial"/>
          <w:sz w:val="19"/>
          <w:szCs w:val="19"/>
        </w:rPr>
        <w:t>,</w:t>
      </w:r>
      <w:r w:rsidRPr="009D6813">
        <w:rPr>
          <w:rFonts w:ascii="Arial" w:hAnsi="Arial" w:cs="Arial"/>
          <w:sz w:val="19"/>
          <w:szCs w:val="19"/>
        </w:rPr>
        <w:t xml:space="preserve"> har søkt å finne en balanse mellom </w:t>
      </w:r>
      <w:r>
        <w:rPr>
          <w:rFonts w:ascii="Arial" w:hAnsi="Arial" w:cs="Arial"/>
          <w:sz w:val="19"/>
          <w:szCs w:val="19"/>
        </w:rPr>
        <w:t xml:space="preserve">næringsrelaterte vurderinger, </w:t>
      </w:r>
      <w:r w:rsidRPr="009D6813">
        <w:rPr>
          <w:rFonts w:ascii="Arial" w:hAnsi="Arial" w:cs="Arial"/>
          <w:sz w:val="19"/>
          <w:szCs w:val="19"/>
        </w:rPr>
        <w:t>kostnadshensyn, trafikksikkerhetsvurderinger og konkurransehensyn overfor lastebilnæringen.</w:t>
      </w:r>
      <w:r>
        <w:rPr>
          <w:rFonts w:ascii="Arial" w:hAnsi="Arial" w:cs="Arial"/>
          <w:sz w:val="19"/>
          <w:szCs w:val="19"/>
        </w:rPr>
        <w:t xml:space="preserve">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Vi forstod fra møtet 8. november at Vegdirektoratet i sine foreløpige vurderinger så det slik at T5-traktorer knyttet til jordbruksformål ville kunne tilhøre gruppen T5-traktorer som </w:t>
      </w:r>
      <w:r w:rsidRPr="00411BB2">
        <w:rPr>
          <w:rFonts w:ascii="Arial" w:hAnsi="Arial" w:cs="Arial"/>
          <w:i/>
          <w:sz w:val="19"/>
          <w:szCs w:val="19"/>
        </w:rPr>
        <w:t>ikke hovedsakelig brukes på offentlig vei</w:t>
      </w:r>
      <w:r>
        <w:rPr>
          <w:rFonts w:ascii="Arial" w:hAnsi="Arial" w:cs="Arial"/>
          <w:sz w:val="19"/>
          <w:szCs w:val="19"/>
        </w:rPr>
        <w:t xml:space="preserve">.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Forslaget til ny forskrift slik det nå er formulert, tar ikke høyde for hvordan nærings- og yrkesutøvelsen i norsk landbruk foregår. Det er nødvendig å legge til rette for </w:t>
      </w:r>
      <w:r w:rsidRPr="00974F07">
        <w:rPr>
          <w:rFonts w:ascii="Arial" w:hAnsi="Arial" w:cs="Arial"/>
          <w:sz w:val="19"/>
          <w:szCs w:val="19"/>
        </w:rPr>
        <w:t xml:space="preserve">at </w:t>
      </w:r>
      <w:r w:rsidRPr="00974F07">
        <w:rPr>
          <w:rFonts w:ascii="Arial" w:hAnsi="Arial" w:cs="Arial"/>
          <w:bCs/>
          <w:sz w:val="19"/>
          <w:szCs w:val="19"/>
        </w:rPr>
        <w:t>eierne av mange mindre bruk</w:t>
      </w:r>
      <w:r>
        <w:rPr>
          <w:rFonts w:ascii="Arial" w:hAnsi="Arial" w:cs="Arial"/>
          <w:bCs/>
          <w:sz w:val="19"/>
          <w:szCs w:val="19"/>
        </w:rPr>
        <w:t>,</w:t>
      </w:r>
      <w:r w:rsidRPr="00974F07">
        <w:rPr>
          <w:rFonts w:ascii="Arial" w:hAnsi="Arial" w:cs="Arial"/>
          <w:bCs/>
          <w:sz w:val="19"/>
          <w:szCs w:val="19"/>
        </w:rPr>
        <w:t xml:space="preserve"> av økonomiske</w:t>
      </w:r>
      <w:r>
        <w:rPr>
          <w:rFonts w:ascii="Arial" w:hAnsi="Arial" w:cs="Arial"/>
          <w:sz w:val="19"/>
          <w:szCs w:val="19"/>
        </w:rPr>
        <w:t xml:space="preserve"> årsaker, ønsker å kombinere driften med annen virksomhet som kan involvere bruk av egen traktorredskap.</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Det vil i mange tilfeller innebære at landbruksnæringens kjøretøy og maskiner benyttes til annen sesongbetont virksomhet som ikke er inngår i landbruksrelaterte verdikjeder, men eksempelvis til veivedlikehold og annen bruk av traktor som redskapsbærer utenfor brukenes umiddelbare nærområder.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I høringsnotatet vises det til at Storbritannia har valgt å gjøre unntak for landbrukstraktorer, mens Sverige og Tyskland ikke har gjort det. Storbritannia har løyveplikt for traktorer. Praksis og planer for oppfølging i øvrige EU-land er imidlertid ikke beskrevet og etter det vi forstår, heller ikke kjent i SVV. Løyveplikt slik man har i Storbritannia gjør det enklere å formalisere en mer differensiert ordning til fordel for landbruk og andre kriterier.</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Enhetene i norsk landbruk er mindre enn i de fleste europeiske land. Det er derfor tilsvarende mer nødvendig og vanlig med driftsformer basert på kombinasjoner som forutsetter andre ikke-landbruksrelaterte inntekter. </w:t>
      </w:r>
    </w:p>
    <w:p w:rsidR="006B2284" w:rsidRDefault="006B2284" w:rsidP="006B2284">
      <w:pPr>
        <w:spacing w:line="280" w:lineRule="exact"/>
        <w:rPr>
          <w:rFonts w:ascii="Arial" w:hAnsi="Arial" w:cs="Arial"/>
          <w:sz w:val="19"/>
          <w:szCs w:val="19"/>
        </w:rPr>
      </w:pPr>
    </w:p>
    <w:p w:rsidR="006B2284" w:rsidRPr="007D6F78" w:rsidRDefault="006B2284" w:rsidP="006B2284">
      <w:pPr>
        <w:spacing w:line="280" w:lineRule="exact"/>
        <w:rPr>
          <w:rFonts w:ascii="Arial" w:hAnsi="Arial" w:cs="Arial"/>
          <w:sz w:val="19"/>
          <w:szCs w:val="19"/>
        </w:rPr>
      </w:pPr>
      <w:r>
        <w:rPr>
          <w:rFonts w:ascii="Arial" w:hAnsi="Arial" w:cs="Arial"/>
          <w:sz w:val="19"/>
          <w:szCs w:val="19"/>
        </w:rPr>
        <w:t xml:space="preserve">Vi mener i utgangspunktet fortsatt at gruppen T5-traktorer med hastighet over 40 km/t som ikke hovedsakelig brukes på offentlig vei kan defineres slik vi har gjort i vårt brev til SVV datert 9.11.2016: </w:t>
      </w:r>
    </w:p>
    <w:p w:rsidR="006B2284" w:rsidRDefault="006B2284" w:rsidP="006B2284">
      <w:pPr>
        <w:spacing w:line="280" w:lineRule="exact"/>
        <w:rPr>
          <w:rFonts w:ascii="Arial" w:hAnsi="Arial" w:cs="Arial"/>
          <w:sz w:val="19"/>
          <w:szCs w:val="19"/>
        </w:rPr>
      </w:pPr>
    </w:p>
    <w:p w:rsidR="006B2284" w:rsidRPr="00836F9D" w:rsidRDefault="006B2284" w:rsidP="006B2284">
      <w:pPr>
        <w:numPr>
          <w:ilvl w:val="0"/>
          <w:numId w:val="13"/>
        </w:numPr>
        <w:spacing w:line="280" w:lineRule="exact"/>
        <w:rPr>
          <w:rFonts w:ascii="Arial" w:hAnsi="Arial" w:cs="Arial"/>
          <w:sz w:val="19"/>
          <w:szCs w:val="19"/>
        </w:rPr>
      </w:pPr>
      <w:r>
        <w:rPr>
          <w:rFonts w:ascii="Arial" w:hAnsi="Arial" w:cs="Arial"/>
          <w:sz w:val="19"/>
          <w:szCs w:val="19"/>
        </w:rPr>
        <w:t>T5-traktor</w:t>
      </w:r>
      <w:r w:rsidRPr="00836F9D">
        <w:rPr>
          <w:rFonts w:ascii="Arial" w:hAnsi="Arial" w:cs="Arial"/>
          <w:sz w:val="19"/>
          <w:szCs w:val="19"/>
        </w:rPr>
        <w:t xml:space="preserve"> me</w:t>
      </w:r>
      <w:r>
        <w:rPr>
          <w:rFonts w:ascii="Arial" w:hAnsi="Arial" w:cs="Arial"/>
          <w:sz w:val="19"/>
          <w:szCs w:val="19"/>
        </w:rPr>
        <w:t>d eier</w:t>
      </w:r>
      <w:r w:rsidRPr="00836F9D">
        <w:rPr>
          <w:rFonts w:ascii="Arial" w:hAnsi="Arial" w:cs="Arial"/>
          <w:sz w:val="19"/>
          <w:szCs w:val="19"/>
        </w:rPr>
        <w:t>registrering (klassifisering) i vognkortet</w:t>
      </w:r>
      <w:r>
        <w:rPr>
          <w:rFonts w:ascii="Arial" w:hAnsi="Arial" w:cs="Arial"/>
          <w:sz w:val="19"/>
          <w:szCs w:val="19"/>
        </w:rPr>
        <w:t xml:space="preserve"> med næringskode </w:t>
      </w:r>
      <w:r w:rsidRPr="00836F9D">
        <w:rPr>
          <w:rFonts w:ascii="Arial" w:hAnsi="Arial" w:cs="Arial"/>
          <w:sz w:val="19"/>
          <w:szCs w:val="19"/>
        </w:rPr>
        <w:t>jord</w:t>
      </w:r>
      <w:r>
        <w:rPr>
          <w:rFonts w:ascii="Arial" w:hAnsi="Arial" w:cs="Arial"/>
          <w:sz w:val="19"/>
          <w:szCs w:val="19"/>
        </w:rPr>
        <w:t xml:space="preserve">- </w:t>
      </w:r>
      <w:r w:rsidRPr="00836F9D">
        <w:rPr>
          <w:rFonts w:ascii="Arial" w:hAnsi="Arial" w:cs="Arial"/>
          <w:sz w:val="19"/>
          <w:szCs w:val="19"/>
        </w:rPr>
        <w:t>eller skogbruk.</w:t>
      </w:r>
    </w:p>
    <w:p w:rsidR="006B2284" w:rsidRDefault="006B2284" w:rsidP="006B2284">
      <w:pPr>
        <w:spacing w:line="280" w:lineRule="exact"/>
        <w:ind w:left="735"/>
        <w:rPr>
          <w:rFonts w:ascii="Arial" w:hAnsi="Arial" w:cs="Arial"/>
          <w:sz w:val="19"/>
          <w:szCs w:val="19"/>
        </w:rPr>
      </w:pPr>
    </w:p>
    <w:p w:rsidR="006B2284" w:rsidRDefault="006B2284" w:rsidP="006B2284">
      <w:pPr>
        <w:numPr>
          <w:ilvl w:val="0"/>
          <w:numId w:val="13"/>
        </w:numPr>
        <w:spacing w:line="280" w:lineRule="exact"/>
        <w:rPr>
          <w:rFonts w:ascii="Arial" w:hAnsi="Arial" w:cs="Arial"/>
          <w:sz w:val="19"/>
          <w:szCs w:val="19"/>
        </w:rPr>
      </w:pPr>
      <w:r>
        <w:rPr>
          <w:rFonts w:ascii="Arial" w:hAnsi="Arial" w:cs="Arial"/>
          <w:sz w:val="19"/>
          <w:szCs w:val="19"/>
        </w:rPr>
        <w:t>T5-traktor brukt i j</w:t>
      </w:r>
      <w:r w:rsidRPr="00836F9D">
        <w:rPr>
          <w:rFonts w:ascii="Arial" w:hAnsi="Arial" w:cs="Arial"/>
          <w:sz w:val="19"/>
          <w:szCs w:val="19"/>
        </w:rPr>
        <w:t>ord</w:t>
      </w:r>
      <w:r>
        <w:rPr>
          <w:rFonts w:ascii="Arial" w:hAnsi="Arial" w:cs="Arial"/>
          <w:sz w:val="19"/>
          <w:szCs w:val="19"/>
        </w:rPr>
        <w:t xml:space="preserve">- og skogbruk ved egentransport. </w:t>
      </w:r>
    </w:p>
    <w:p w:rsidR="006B2284" w:rsidRDefault="006B2284" w:rsidP="006B2284">
      <w:pPr>
        <w:spacing w:line="280" w:lineRule="exact"/>
        <w:ind w:left="360"/>
        <w:rPr>
          <w:rFonts w:ascii="Arial" w:hAnsi="Arial" w:cs="Arial"/>
          <w:sz w:val="19"/>
          <w:szCs w:val="19"/>
        </w:rPr>
      </w:pPr>
    </w:p>
    <w:p w:rsidR="006B2284" w:rsidRDefault="006B2284" w:rsidP="006B2284">
      <w:pPr>
        <w:spacing w:line="280" w:lineRule="exact"/>
        <w:ind w:left="360"/>
        <w:rPr>
          <w:rFonts w:ascii="Arial" w:hAnsi="Arial" w:cs="Arial"/>
          <w:sz w:val="19"/>
          <w:szCs w:val="19"/>
        </w:rPr>
      </w:pPr>
      <w:r>
        <w:rPr>
          <w:rFonts w:ascii="Arial" w:hAnsi="Arial" w:cs="Arial"/>
          <w:sz w:val="19"/>
          <w:szCs w:val="19"/>
        </w:rPr>
        <w:t>B</w:t>
      </w:r>
      <w:r w:rsidRPr="00836F9D">
        <w:rPr>
          <w:rFonts w:ascii="Arial" w:hAnsi="Arial" w:cs="Arial"/>
          <w:sz w:val="19"/>
          <w:szCs w:val="19"/>
        </w:rPr>
        <w:t xml:space="preserve">egrepet </w:t>
      </w:r>
      <w:r>
        <w:rPr>
          <w:rFonts w:ascii="Arial" w:hAnsi="Arial" w:cs="Arial"/>
          <w:sz w:val="19"/>
          <w:szCs w:val="19"/>
        </w:rPr>
        <w:t xml:space="preserve">egentransport </w:t>
      </w:r>
      <w:r w:rsidRPr="00836F9D">
        <w:rPr>
          <w:rFonts w:ascii="Arial" w:hAnsi="Arial" w:cs="Arial"/>
          <w:sz w:val="19"/>
          <w:szCs w:val="19"/>
        </w:rPr>
        <w:t>er brukt som unntak i veivesenets regler om løyve</w:t>
      </w:r>
      <w:r>
        <w:rPr>
          <w:rFonts w:ascii="Arial" w:hAnsi="Arial" w:cs="Arial"/>
          <w:sz w:val="19"/>
          <w:szCs w:val="19"/>
        </w:rPr>
        <w:t xml:space="preserve">. Løyve </w:t>
      </w:r>
      <w:r w:rsidRPr="00836F9D">
        <w:rPr>
          <w:rFonts w:ascii="Arial" w:hAnsi="Arial" w:cs="Arial"/>
          <w:sz w:val="19"/>
          <w:szCs w:val="19"/>
        </w:rPr>
        <w:t>er påkrevd ved kom</w:t>
      </w:r>
      <w:r>
        <w:rPr>
          <w:rFonts w:ascii="Arial" w:hAnsi="Arial" w:cs="Arial"/>
          <w:sz w:val="19"/>
          <w:szCs w:val="19"/>
        </w:rPr>
        <w:t>mersiell transport med lastebil. Det vil si</w:t>
      </w:r>
      <w:r w:rsidRPr="00836F9D">
        <w:rPr>
          <w:rFonts w:ascii="Arial" w:hAnsi="Arial" w:cs="Arial"/>
          <w:sz w:val="19"/>
          <w:szCs w:val="19"/>
        </w:rPr>
        <w:t xml:space="preserve"> </w:t>
      </w:r>
      <w:r>
        <w:rPr>
          <w:rFonts w:ascii="Arial" w:hAnsi="Arial" w:cs="Arial"/>
          <w:sz w:val="19"/>
          <w:szCs w:val="19"/>
        </w:rPr>
        <w:t xml:space="preserve">at den transporten med tilhenger som det vises til her, gjelder T5-traktorer som </w:t>
      </w:r>
      <w:r w:rsidRPr="00836F9D">
        <w:rPr>
          <w:rFonts w:ascii="Arial" w:hAnsi="Arial" w:cs="Arial"/>
          <w:sz w:val="19"/>
          <w:szCs w:val="19"/>
        </w:rPr>
        <w:t xml:space="preserve">bare </w:t>
      </w:r>
      <w:r>
        <w:rPr>
          <w:rFonts w:ascii="Arial" w:hAnsi="Arial" w:cs="Arial"/>
          <w:sz w:val="19"/>
          <w:szCs w:val="19"/>
        </w:rPr>
        <w:t xml:space="preserve">kan brukes lovlig </w:t>
      </w:r>
      <w:r w:rsidRPr="00836F9D">
        <w:rPr>
          <w:rFonts w:ascii="Arial" w:hAnsi="Arial" w:cs="Arial"/>
          <w:sz w:val="19"/>
          <w:szCs w:val="19"/>
        </w:rPr>
        <w:t>til transport av egne varer som for eksempel korn, naturgjødsel, grov</w:t>
      </w:r>
      <w:r>
        <w:rPr>
          <w:rFonts w:ascii="Arial" w:hAnsi="Arial" w:cs="Arial"/>
          <w:sz w:val="19"/>
          <w:szCs w:val="19"/>
        </w:rPr>
        <w:t xml:space="preserve">fôr, gras og halmballer, tømmer, </w:t>
      </w:r>
      <w:r w:rsidRPr="00DC2EBF">
        <w:rPr>
          <w:rFonts w:ascii="Arial" w:hAnsi="Arial" w:cs="Arial"/>
          <w:color w:val="000000" w:themeColor="text1"/>
          <w:sz w:val="19"/>
          <w:szCs w:val="19"/>
        </w:rPr>
        <w:t>transport av stein og grusmasser for grusing av egne veier</w:t>
      </w:r>
      <w:r>
        <w:rPr>
          <w:rFonts w:ascii="Arial" w:hAnsi="Arial" w:cs="Arial"/>
          <w:color w:val="000000" w:themeColor="text1"/>
          <w:sz w:val="19"/>
          <w:szCs w:val="19"/>
        </w:rPr>
        <w:t xml:space="preserve"> </w:t>
      </w:r>
      <w:r>
        <w:rPr>
          <w:rFonts w:ascii="Arial" w:hAnsi="Arial" w:cs="Arial"/>
          <w:sz w:val="19"/>
          <w:szCs w:val="19"/>
        </w:rPr>
        <w:t xml:space="preserve">o.l. arbeid. I dette ligger det </w:t>
      </w:r>
      <w:r w:rsidRPr="00836F9D">
        <w:rPr>
          <w:rFonts w:ascii="Arial" w:hAnsi="Arial" w:cs="Arial"/>
          <w:sz w:val="19"/>
          <w:szCs w:val="19"/>
        </w:rPr>
        <w:t xml:space="preserve">altså </w:t>
      </w:r>
      <w:r>
        <w:rPr>
          <w:rFonts w:ascii="Arial" w:hAnsi="Arial" w:cs="Arial"/>
          <w:sz w:val="19"/>
          <w:szCs w:val="19"/>
        </w:rPr>
        <w:t xml:space="preserve">en avgrensning mot oppdragskjøring for andre slik at dette </w:t>
      </w:r>
      <w:r w:rsidRPr="00836F9D">
        <w:rPr>
          <w:rFonts w:ascii="Arial" w:hAnsi="Arial" w:cs="Arial"/>
          <w:sz w:val="19"/>
          <w:szCs w:val="19"/>
        </w:rPr>
        <w:t xml:space="preserve">ikke </w:t>
      </w:r>
      <w:r>
        <w:rPr>
          <w:rFonts w:ascii="Arial" w:hAnsi="Arial" w:cs="Arial"/>
          <w:sz w:val="19"/>
          <w:szCs w:val="19"/>
        </w:rPr>
        <w:t>vil være i konkurranse med kommersiell godstransport med lastebil.</w:t>
      </w:r>
    </w:p>
    <w:p w:rsidR="006B2284" w:rsidRPr="00836F9D" w:rsidRDefault="006B2284" w:rsidP="006B2284">
      <w:pPr>
        <w:spacing w:line="280" w:lineRule="exact"/>
        <w:ind w:left="360"/>
        <w:rPr>
          <w:rFonts w:ascii="Arial" w:hAnsi="Arial" w:cs="Arial"/>
          <w:sz w:val="19"/>
          <w:szCs w:val="19"/>
        </w:rPr>
      </w:pPr>
    </w:p>
    <w:p w:rsidR="006B2284" w:rsidRPr="00836F9D" w:rsidRDefault="006B2284" w:rsidP="006B2284">
      <w:pPr>
        <w:spacing w:line="280" w:lineRule="exact"/>
        <w:ind w:left="360"/>
        <w:rPr>
          <w:rFonts w:ascii="Arial" w:hAnsi="Arial" w:cs="Arial"/>
          <w:sz w:val="19"/>
          <w:szCs w:val="19"/>
        </w:rPr>
      </w:pPr>
      <w:r>
        <w:rPr>
          <w:rFonts w:ascii="Arial" w:hAnsi="Arial" w:cs="Arial"/>
          <w:sz w:val="19"/>
          <w:szCs w:val="19"/>
        </w:rPr>
        <w:t xml:space="preserve">En slik avgrensning harmonerer </w:t>
      </w:r>
      <w:r w:rsidRPr="00836F9D">
        <w:rPr>
          <w:rFonts w:ascii="Arial" w:hAnsi="Arial" w:cs="Arial"/>
          <w:sz w:val="19"/>
          <w:szCs w:val="19"/>
        </w:rPr>
        <w:t xml:space="preserve">også med </w:t>
      </w:r>
      <w:r>
        <w:rPr>
          <w:rFonts w:ascii="Arial" w:hAnsi="Arial" w:cs="Arial"/>
          <w:sz w:val="19"/>
          <w:szCs w:val="19"/>
        </w:rPr>
        <w:t xml:space="preserve">reglene i </w:t>
      </w:r>
      <w:r w:rsidRPr="00836F9D">
        <w:rPr>
          <w:rFonts w:ascii="Arial" w:hAnsi="Arial" w:cs="Arial"/>
          <w:sz w:val="19"/>
          <w:szCs w:val="19"/>
        </w:rPr>
        <w:t xml:space="preserve">EU 165/2014 (EF561/2006) </w:t>
      </w:r>
      <w:r>
        <w:rPr>
          <w:rFonts w:ascii="Arial" w:hAnsi="Arial" w:cs="Arial"/>
          <w:sz w:val="19"/>
          <w:szCs w:val="19"/>
        </w:rPr>
        <w:t xml:space="preserve">om fartsskriver og de unntaksreglene som gjelder der. </w:t>
      </w:r>
    </w:p>
    <w:p w:rsidR="006B2284" w:rsidRDefault="006B2284" w:rsidP="006B2284">
      <w:pPr>
        <w:spacing w:line="280" w:lineRule="exact"/>
        <w:ind w:left="360"/>
        <w:rPr>
          <w:rFonts w:ascii="Arial" w:hAnsi="Arial" w:cs="Arial"/>
          <w:sz w:val="19"/>
          <w:szCs w:val="19"/>
        </w:rPr>
      </w:pPr>
    </w:p>
    <w:p w:rsidR="006B2284" w:rsidRDefault="006B2284" w:rsidP="006B2284">
      <w:pPr>
        <w:numPr>
          <w:ilvl w:val="0"/>
          <w:numId w:val="13"/>
        </w:numPr>
        <w:spacing w:line="280" w:lineRule="exact"/>
        <w:rPr>
          <w:rFonts w:ascii="Arial" w:hAnsi="Arial" w:cs="Arial"/>
          <w:sz w:val="19"/>
          <w:szCs w:val="19"/>
        </w:rPr>
      </w:pPr>
      <w:r>
        <w:rPr>
          <w:rFonts w:ascii="Arial" w:hAnsi="Arial" w:cs="Arial"/>
          <w:sz w:val="19"/>
          <w:szCs w:val="19"/>
        </w:rPr>
        <w:t>T5-traktor brukt i j</w:t>
      </w:r>
      <w:r w:rsidRPr="00836F9D">
        <w:rPr>
          <w:rFonts w:ascii="Arial" w:hAnsi="Arial" w:cs="Arial"/>
          <w:sz w:val="19"/>
          <w:szCs w:val="19"/>
        </w:rPr>
        <w:t>ord</w:t>
      </w:r>
      <w:r>
        <w:rPr>
          <w:rFonts w:ascii="Arial" w:hAnsi="Arial" w:cs="Arial"/>
          <w:sz w:val="19"/>
          <w:szCs w:val="19"/>
        </w:rPr>
        <w:t>- og s</w:t>
      </w:r>
      <w:r w:rsidRPr="00836F9D">
        <w:rPr>
          <w:rFonts w:ascii="Arial" w:hAnsi="Arial" w:cs="Arial"/>
          <w:sz w:val="19"/>
          <w:szCs w:val="19"/>
        </w:rPr>
        <w:t>kogbruk til kommersiell landbruksrelatert transport</w:t>
      </w:r>
      <w:r>
        <w:rPr>
          <w:rFonts w:ascii="Arial" w:hAnsi="Arial" w:cs="Arial"/>
          <w:sz w:val="19"/>
          <w:szCs w:val="19"/>
        </w:rPr>
        <w:t xml:space="preserve">. </w:t>
      </w:r>
    </w:p>
    <w:p w:rsidR="006B2284" w:rsidRDefault="006B2284" w:rsidP="006B2284">
      <w:pPr>
        <w:spacing w:line="280" w:lineRule="exact"/>
        <w:ind w:left="360"/>
        <w:rPr>
          <w:rFonts w:ascii="Arial" w:hAnsi="Arial" w:cs="Arial"/>
          <w:sz w:val="19"/>
          <w:szCs w:val="19"/>
        </w:rPr>
      </w:pPr>
    </w:p>
    <w:p w:rsidR="006B2284" w:rsidRPr="00836F9D" w:rsidRDefault="006B2284" w:rsidP="006B2284">
      <w:pPr>
        <w:spacing w:line="280" w:lineRule="exact"/>
        <w:ind w:left="360"/>
        <w:rPr>
          <w:rFonts w:ascii="Arial" w:hAnsi="Arial" w:cs="Arial"/>
          <w:sz w:val="19"/>
          <w:szCs w:val="19"/>
        </w:rPr>
      </w:pPr>
      <w:r>
        <w:rPr>
          <w:rFonts w:ascii="Arial" w:hAnsi="Arial" w:cs="Arial"/>
          <w:sz w:val="19"/>
          <w:szCs w:val="19"/>
        </w:rPr>
        <w:t xml:space="preserve">Det vil si transportarbeid knyttet til </w:t>
      </w:r>
      <w:r w:rsidRPr="00836F9D">
        <w:rPr>
          <w:rFonts w:ascii="Arial" w:hAnsi="Arial" w:cs="Arial"/>
          <w:sz w:val="19"/>
          <w:szCs w:val="19"/>
        </w:rPr>
        <w:t>eksempel</w:t>
      </w:r>
      <w:r>
        <w:rPr>
          <w:rFonts w:ascii="Arial" w:hAnsi="Arial" w:cs="Arial"/>
          <w:sz w:val="19"/>
          <w:szCs w:val="19"/>
        </w:rPr>
        <w:t xml:space="preserve">vis spredning av </w:t>
      </w:r>
      <w:r w:rsidRPr="00836F9D">
        <w:rPr>
          <w:rFonts w:ascii="Arial" w:hAnsi="Arial" w:cs="Arial"/>
          <w:sz w:val="19"/>
          <w:szCs w:val="19"/>
        </w:rPr>
        <w:t>naturgjødsel</w:t>
      </w:r>
      <w:r>
        <w:rPr>
          <w:rFonts w:ascii="Arial" w:hAnsi="Arial" w:cs="Arial"/>
          <w:sz w:val="19"/>
          <w:szCs w:val="19"/>
        </w:rPr>
        <w:t xml:space="preserve"> inkludert</w:t>
      </w:r>
      <w:r w:rsidRPr="00836F9D">
        <w:rPr>
          <w:rFonts w:ascii="Arial" w:hAnsi="Arial" w:cs="Arial"/>
          <w:sz w:val="19"/>
          <w:szCs w:val="19"/>
        </w:rPr>
        <w:t xml:space="preserve"> transport mellom gårdsbruk, gjødsellager og jorde, grasberging v</w:t>
      </w:r>
      <w:r>
        <w:rPr>
          <w:rFonts w:ascii="Arial" w:hAnsi="Arial" w:cs="Arial"/>
          <w:sz w:val="19"/>
          <w:szCs w:val="19"/>
        </w:rPr>
        <w:t xml:space="preserve">ed bruk av rundballepresse, korntransport fra jorde via tørkeprosess og </w:t>
      </w:r>
      <w:r w:rsidRPr="00836F9D">
        <w:rPr>
          <w:rFonts w:ascii="Arial" w:hAnsi="Arial" w:cs="Arial"/>
          <w:sz w:val="19"/>
          <w:szCs w:val="19"/>
        </w:rPr>
        <w:t>lager til kornmottak hos kjøper</w:t>
      </w:r>
      <w:r>
        <w:rPr>
          <w:rFonts w:ascii="Arial" w:hAnsi="Arial" w:cs="Arial"/>
          <w:sz w:val="19"/>
          <w:szCs w:val="19"/>
        </w:rPr>
        <w:t xml:space="preserve"> o.a.</w:t>
      </w:r>
    </w:p>
    <w:p w:rsidR="006B2284" w:rsidRDefault="006B2284" w:rsidP="006B2284">
      <w:pPr>
        <w:spacing w:line="280" w:lineRule="exact"/>
        <w:rPr>
          <w:rFonts w:ascii="Arial" w:hAnsi="Arial" w:cs="Arial"/>
          <w:sz w:val="19"/>
          <w:szCs w:val="19"/>
        </w:rPr>
      </w:pPr>
    </w:p>
    <w:p w:rsidR="006B2284" w:rsidRDefault="006B2284" w:rsidP="006B2284">
      <w:pPr>
        <w:numPr>
          <w:ilvl w:val="0"/>
          <w:numId w:val="13"/>
        </w:numPr>
        <w:spacing w:line="280" w:lineRule="exact"/>
        <w:rPr>
          <w:rFonts w:ascii="Arial" w:hAnsi="Arial" w:cs="Arial"/>
          <w:sz w:val="19"/>
          <w:szCs w:val="19"/>
        </w:rPr>
      </w:pPr>
      <w:r>
        <w:rPr>
          <w:rFonts w:ascii="Arial" w:hAnsi="Arial" w:cs="Arial"/>
          <w:sz w:val="19"/>
          <w:szCs w:val="19"/>
        </w:rPr>
        <w:t>T5-t</w:t>
      </w:r>
      <w:r w:rsidRPr="00836F9D">
        <w:rPr>
          <w:rFonts w:ascii="Arial" w:hAnsi="Arial" w:cs="Arial"/>
          <w:sz w:val="19"/>
          <w:szCs w:val="19"/>
        </w:rPr>
        <w:t xml:space="preserve">raktor </w:t>
      </w:r>
      <w:r>
        <w:rPr>
          <w:rFonts w:ascii="Arial" w:hAnsi="Arial" w:cs="Arial"/>
          <w:sz w:val="19"/>
          <w:szCs w:val="19"/>
        </w:rPr>
        <w:t xml:space="preserve">registrert som </w:t>
      </w:r>
      <w:r w:rsidRPr="00836F9D">
        <w:rPr>
          <w:rFonts w:ascii="Arial" w:hAnsi="Arial" w:cs="Arial"/>
          <w:sz w:val="19"/>
          <w:szCs w:val="19"/>
        </w:rPr>
        <w:t>redskapsbærer</w:t>
      </w:r>
      <w:r>
        <w:rPr>
          <w:rFonts w:ascii="Arial" w:hAnsi="Arial" w:cs="Arial"/>
          <w:sz w:val="19"/>
          <w:szCs w:val="19"/>
        </w:rPr>
        <w:t xml:space="preserve">/drivenhet. </w:t>
      </w:r>
    </w:p>
    <w:p w:rsidR="006B2284" w:rsidRDefault="006B2284" w:rsidP="006B2284">
      <w:pPr>
        <w:spacing w:line="280" w:lineRule="exact"/>
        <w:ind w:left="735"/>
        <w:rPr>
          <w:rFonts w:ascii="Arial" w:hAnsi="Arial" w:cs="Arial"/>
          <w:sz w:val="19"/>
          <w:szCs w:val="19"/>
        </w:rPr>
      </w:pPr>
    </w:p>
    <w:p w:rsidR="006B2284" w:rsidRDefault="006B2284" w:rsidP="006B2284">
      <w:pPr>
        <w:spacing w:line="280" w:lineRule="exact"/>
        <w:ind w:left="360"/>
        <w:rPr>
          <w:rFonts w:ascii="Arial" w:hAnsi="Arial" w:cs="Arial"/>
          <w:sz w:val="19"/>
          <w:szCs w:val="19"/>
        </w:rPr>
      </w:pPr>
      <w:r>
        <w:rPr>
          <w:rFonts w:ascii="Arial" w:hAnsi="Arial" w:cs="Arial"/>
          <w:sz w:val="19"/>
          <w:szCs w:val="19"/>
        </w:rPr>
        <w:t xml:space="preserve">Det vil si at andre T5-traktorer (enn de nevnt i pkt. a)-c) ovenfor kan registreres i motorvogn/kjøretøyregisteret på en slik måte at de ikke kan brukes lovlig med tilhenger </w:t>
      </w:r>
      <w:r w:rsidRPr="00836F9D">
        <w:rPr>
          <w:rFonts w:ascii="Arial" w:hAnsi="Arial" w:cs="Arial"/>
          <w:sz w:val="19"/>
          <w:szCs w:val="19"/>
        </w:rPr>
        <w:t>til godstransport</w:t>
      </w:r>
      <w:r>
        <w:rPr>
          <w:rFonts w:ascii="Arial" w:hAnsi="Arial" w:cs="Arial"/>
          <w:sz w:val="19"/>
          <w:szCs w:val="19"/>
        </w:rPr>
        <w:t xml:space="preserve"> på offentlig vei. </w:t>
      </w:r>
    </w:p>
    <w:p w:rsidR="006B2284" w:rsidRDefault="006B2284" w:rsidP="006B2284">
      <w:pPr>
        <w:spacing w:line="280" w:lineRule="exact"/>
        <w:ind w:left="360"/>
        <w:rPr>
          <w:rFonts w:ascii="Arial" w:hAnsi="Arial" w:cs="Arial"/>
          <w:sz w:val="19"/>
          <w:szCs w:val="19"/>
        </w:rPr>
      </w:pPr>
    </w:p>
    <w:p w:rsidR="006B2284" w:rsidRDefault="006B2284" w:rsidP="006B2284">
      <w:pPr>
        <w:spacing w:line="280" w:lineRule="exact"/>
        <w:ind w:left="360"/>
        <w:rPr>
          <w:rFonts w:ascii="Arial" w:hAnsi="Arial" w:cs="Arial"/>
          <w:sz w:val="19"/>
          <w:szCs w:val="19"/>
        </w:rPr>
      </w:pPr>
      <w:r>
        <w:rPr>
          <w:rFonts w:ascii="Arial" w:hAnsi="Arial" w:cs="Arial"/>
          <w:sz w:val="19"/>
          <w:szCs w:val="19"/>
        </w:rPr>
        <w:t xml:space="preserve">Slike traktorer vil imidlertid kunne brukes lovlig på offentlig vei som redskapsbærer/ </w:t>
      </w:r>
      <w:r w:rsidRPr="00836F9D">
        <w:rPr>
          <w:rFonts w:ascii="Arial" w:hAnsi="Arial" w:cs="Arial"/>
          <w:sz w:val="19"/>
          <w:szCs w:val="19"/>
        </w:rPr>
        <w:t>drivenhet for redskaper som brøyteskjær, sa</w:t>
      </w:r>
      <w:r>
        <w:rPr>
          <w:rFonts w:ascii="Arial" w:hAnsi="Arial" w:cs="Arial"/>
          <w:sz w:val="19"/>
          <w:szCs w:val="19"/>
        </w:rPr>
        <w:t>ndstrøer, snøfreser, naturgjødselspredning, jordarbeidings</w:t>
      </w:r>
      <w:r w:rsidRPr="00836F9D">
        <w:rPr>
          <w:rFonts w:ascii="Arial" w:hAnsi="Arial" w:cs="Arial"/>
          <w:sz w:val="19"/>
          <w:szCs w:val="19"/>
        </w:rPr>
        <w:t xml:space="preserve">redskaper, grashøsting </w:t>
      </w:r>
      <w:r>
        <w:rPr>
          <w:rFonts w:ascii="Arial" w:hAnsi="Arial" w:cs="Arial"/>
          <w:sz w:val="19"/>
          <w:szCs w:val="19"/>
        </w:rPr>
        <w:t xml:space="preserve">o.a. Varetransport med tilhenger koblet til T5-traktor registrert som </w:t>
      </w:r>
      <w:r w:rsidRPr="00836F9D">
        <w:rPr>
          <w:rFonts w:ascii="Arial" w:hAnsi="Arial" w:cs="Arial"/>
          <w:sz w:val="19"/>
          <w:szCs w:val="19"/>
        </w:rPr>
        <w:t>redskapsbærer</w:t>
      </w:r>
      <w:r>
        <w:rPr>
          <w:rFonts w:ascii="Arial" w:hAnsi="Arial" w:cs="Arial"/>
          <w:sz w:val="19"/>
          <w:szCs w:val="19"/>
        </w:rPr>
        <w:t xml:space="preserve">/drivenhet vil følgelig være ulovlig og utløse sanksjoner ved brudd på reglene for lovlig bruk. </w:t>
      </w:r>
    </w:p>
    <w:p w:rsidR="006B2284" w:rsidRDefault="006B2284" w:rsidP="006B2284">
      <w:pPr>
        <w:spacing w:line="280" w:lineRule="exact"/>
        <w:ind w:left="360"/>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Vi ser av høringsnotatet, jf. pkt. 7.1.2.2 at man viser til at "</w:t>
      </w:r>
      <w:r w:rsidRPr="00EE5EA6">
        <w:rPr>
          <w:rFonts w:ascii="Arial" w:hAnsi="Arial" w:cs="Arial"/>
          <w:i/>
          <w:sz w:val="19"/>
          <w:szCs w:val="19"/>
        </w:rPr>
        <w:t>det er gode grunner rent trafikksikkerhetsmessig</w:t>
      </w:r>
      <w:r>
        <w:rPr>
          <w:rFonts w:ascii="Arial" w:hAnsi="Arial" w:cs="Arial"/>
          <w:sz w:val="19"/>
          <w:szCs w:val="19"/>
        </w:rPr>
        <w:t>" for også å omfatte traktorer som benyttes til vedlikeholdsarbeid, snørydding og annet og på den måten, legge opp til regler som går lenger enn kravene i direktivet. Her savner vi at SVV viser til konkrete forhold eller trafikksikkerhets/risikorelatert dokumentasjon som gjør nye og strengere krav til PKK for T5</w:t>
      </w:r>
      <w:r w:rsidR="005C14F5">
        <w:rPr>
          <w:rFonts w:ascii="Arial" w:hAnsi="Arial" w:cs="Arial"/>
          <w:sz w:val="19"/>
          <w:szCs w:val="19"/>
        </w:rPr>
        <w:t>-</w:t>
      </w:r>
      <w:r>
        <w:rPr>
          <w:rFonts w:ascii="Arial" w:hAnsi="Arial" w:cs="Arial"/>
          <w:sz w:val="19"/>
          <w:szCs w:val="19"/>
        </w:rPr>
        <w:t xml:space="preserve">traktorer nødvendig i Norge.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Vi forstår at man med regelen om unntak etter søknad, jf. forslag til ny § 4 første setning, har søkt å skape en viss fleksibilitet som kan utøves til fordel for landbruksnæringens utøvere.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Regelen er svært generelt utformet med de muligheter det gir for forskjellsbehandling og vilkårlighet både ved godkjennelse og kontroll. Våre forslag i dette brevet med mer differensierte regler relatert til landbruksvirksomhet og annen virksomhet som ikke er knyttet til godstransport, er bedre med tanke på redusert vilkårlighet, kontrollerbarhet og trafikksikkerhet. </w:t>
      </w:r>
    </w:p>
    <w:p w:rsidR="006B2284" w:rsidRDefault="006B2284" w:rsidP="006B2284">
      <w:pPr>
        <w:spacing w:line="280" w:lineRule="exact"/>
        <w:rPr>
          <w:rFonts w:ascii="Arial" w:hAnsi="Arial" w:cs="Arial"/>
          <w:sz w:val="19"/>
          <w:szCs w:val="19"/>
        </w:rPr>
      </w:pPr>
    </w:p>
    <w:p w:rsidR="006B2284" w:rsidRDefault="006B2284" w:rsidP="006B2284">
      <w:pPr>
        <w:numPr>
          <w:ilvl w:val="0"/>
          <w:numId w:val="16"/>
        </w:numPr>
        <w:spacing w:line="280" w:lineRule="exact"/>
        <w:rPr>
          <w:rFonts w:ascii="Arial" w:hAnsi="Arial" w:cs="Arial"/>
          <w:sz w:val="19"/>
          <w:szCs w:val="19"/>
        </w:rPr>
      </w:pPr>
      <w:r w:rsidRPr="00B66418">
        <w:rPr>
          <w:rFonts w:ascii="Arial" w:hAnsi="Arial" w:cs="Arial"/>
          <w:sz w:val="19"/>
          <w:szCs w:val="19"/>
        </w:rPr>
        <w:t>1.4 Konklusjon</w:t>
      </w:r>
      <w:r>
        <w:rPr>
          <w:rFonts w:ascii="Arial" w:hAnsi="Arial" w:cs="Arial"/>
          <w:sz w:val="19"/>
          <w:szCs w:val="19"/>
        </w:rPr>
        <w:t xml:space="preserve"> om forslaget til endringer § 4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i/>
          <w:sz w:val="19"/>
          <w:szCs w:val="19"/>
        </w:rPr>
      </w:pPr>
      <w:r>
        <w:rPr>
          <w:rFonts w:ascii="Arial" w:hAnsi="Arial" w:cs="Arial"/>
          <w:sz w:val="19"/>
          <w:szCs w:val="19"/>
        </w:rPr>
        <w:t xml:space="preserve">Vi mener </w:t>
      </w:r>
      <w:r w:rsidRPr="00073677">
        <w:rPr>
          <w:rFonts w:ascii="Arial" w:hAnsi="Arial" w:cs="Arial"/>
          <w:sz w:val="19"/>
          <w:szCs w:val="19"/>
          <w:u w:val="single"/>
        </w:rPr>
        <w:t>subsidiært</w:t>
      </w:r>
      <w:r>
        <w:rPr>
          <w:rFonts w:ascii="Arial" w:hAnsi="Arial" w:cs="Arial"/>
          <w:sz w:val="19"/>
          <w:szCs w:val="19"/>
        </w:rPr>
        <w:t xml:space="preserve"> at ny § 4 pkt. d) bør være iht til minstekravene i direktivet og kan lyde slik: </w:t>
      </w:r>
      <w:r w:rsidRPr="00FA01CF">
        <w:rPr>
          <w:rFonts w:ascii="Arial" w:hAnsi="Arial" w:cs="Arial"/>
          <w:i/>
          <w:sz w:val="19"/>
          <w:szCs w:val="19"/>
        </w:rPr>
        <w:t>"</w:t>
      </w:r>
      <w:r>
        <w:rPr>
          <w:rFonts w:ascii="Arial" w:hAnsi="Arial" w:cs="Arial"/>
          <w:i/>
          <w:sz w:val="19"/>
          <w:szCs w:val="19"/>
        </w:rPr>
        <w:t>H</w:t>
      </w:r>
      <w:r w:rsidRPr="00FA01CF">
        <w:rPr>
          <w:rFonts w:ascii="Arial" w:hAnsi="Arial" w:cs="Arial"/>
          <w:i/>
          <w:sz w:val="19"/>
          <w:szCs w:val="19"/>
        </w:rPr>
        <w:t>julgående traktor med konstruksjonshastighet over 40 km/t</w:t>
      </w:r>
      <w:r>
        <w:rPr>
          <w:rFonts w:ascii="Arial" w:hAnsi="Arial" w:cs="Arial"/>
          <w:i/>
          <w:sz w:val="19"/>
          <w:szCs w:val="19"/>
        </w:rPr>
        <w:t>,</w:t>
      </w:r>
      <w:r w:rsidRPr="00FA01CF">
        <w:rPr>
          <w:rFonts w:ascii="Arial" w:hAnsi="Arial" w:cs="Arial"/>
          <w:i/>
          <w:sz w:val="19"/>
          <w:szCs w:val="19"/>
        </w:rPr>
        <w:t xml:space="preserve"> som i hovedsak brukes på offentlig vei til godstransport."</w:t>
      </w:r>
      <w:r>
        <w:rPr>
          <w:rFonts w:ascii="Arial" w:hAnsi="Arial" w:cs="Arial"/>
          <w:i/>
          <w:sz w:val="19"/>
          <w:szCs w:val="19"/>
        </w:rPr>
        <w:t xml:space="preserve"> </w:t>
      </w:r>
    </w:p>
    <w:p w:rsidR="006B2284" w:rsidRDefault="006B2284" w:rsidP="006B2284">
      <w:pPr>
        <w:spacing w:line="280" w:lineRule="exact"/>
        <w:rPr>
          <w:rFonts w:ascii="Arial" w:hAnsi="Arial" w:cs="Arial"/>
          <w:i/>
          <w:sz w:val="19"/>
          <w:szCs w:val="19"/>
        </w:rPr>
      </w:pPr>
    </w:p>
    <w:p w:rsidR="006B2284" w:rsidRDefault="006B2284" w:rsidP="006B2284">
      <w:pPr>
        <w:spacing w:line="280" w:lineRule="exact"/>
        <w:rPr>
          <w:rFonts w:ascii="Arial" w:hAnsi="Arial" w:cs="Arial"/>
          <w:i/>
          <w:sz w:val="19"/>
          <w:szCs w:val="19"/>
        </w:rPr>
      </w:pPr>
      <w:r w:rsidRPr="00776D06">
        <w:rPr>
          <w:rFonts w:ascii="Arial" w:hAnsi="Arial" w:cs="Arial"/>
          <w:sz w:val="19"/>
          <w:szCs w:val="19"/>
        </w:rPr>
        <w:t xml:space="preserve">Ny § 4 tredje ledd </w:t>
      </w:r>
      <w:r>
        <w:rPr>
          <w:rFonts w:ascii="Arial" w:hAnsi="Arial" w:cs="Arial"/>
          <w:sz w:val="19"/>
          <w:szCs w:val="19"/>
        </w:rPr>
        <w:t xml:space="preserve">første setning </w:t>
      </w:r>
      <w:r w:rsidRPr="00776D06">
        <w:rPr>
          <w:rFonts w:ascii="Arial" w:hAnsi="Arial" w:cs="Arial"/>
          <w:sz w:val="19"/>
          <w:szCs w:val="19"/>
        </w:rPr>
        <w:t>må utfo</w:t>
      </w:r>
      <w:r>
        <w:rPr>
          <w:rFonts w:ascii="Arial" w:hAnsi="Arial" w:cs="Arial"/>
          <w:sz w:val="19"/>
          <w:szCs w:val="19"/>
        </w:rPr>
        <w:t>r</w:t>
      </w:r>
      <w:r w:rsidRPr="00776D06">
        <w:rPr>
          <w:rFonts w:ascii="Arial" w:hAnsi="Arial" w:cs="Arial"/>
          <w:sz w:val="19"/>
          <w:szCs w:val="19"/>
        </w:rPr>
        <w:t xml:space="preserve">mes </w:t>
      </w:r>
      <w:r>
        <w:rPr>
          <w:rFonts w:ascii="Arial" w:hAnsi="Arial" w:cs="Arial"/>
          <w:sz w:val="19"/>
          <w:szCs w:val="19"/>
        </w:rPr>
        <w:t xml:space="preserve">med en annen ordlyd </w:t>
      </w:r>
      <w:r w:rsidRPr="00776D06">
        <w:rPr>
          <w:rFonts w:ascii="Arial" w:hAnsi="Arial" w:cs="Arial"/>
          <w:sz w:val="19"/>
          <w:szCs w:val="19"/>
        </w:rPr>
        <w:t xml:space="preserve">og </w:t>
      </w:r>
      <w:r>
        <w:rPr>
          <w:rFonts w:ascii="Arial" w:hAnsi="Arial" w:cs="Arial"/>
          <w:sz w:val="19"/>
          <w:szCs w:val="19"/>
        </w:rPr>
        <w:t xml:space="preserve">meningsinnholdet i </w:t>
      </w:r>
      <w:r w:rsidRPr="00776D06">
        <w:rPr>
          <w:rFonts w:ascii="Arial" w:hAnsi="Arial" w:cs="Arial"/>
          <w:sz w:val="19"/>
          <w:szCs w:val="19"/>
        </w:rPr>
        <w:t xml:space="preserve">annen setning </w:t>
      </w:r>
      <w:r>
        <w:rPr>
          <w:rFonts w:ascii="Arial" w:hAnsi="Arial" w:cs="Arial"/>
          <w:sz w:val="19"/>
          <w:szCs w:val="19"/>
        </w:rPr>
        <w:t xml:space="preserve">endres. </w:t>
      </w:r>
    </w:p>
    <w:p w:rsidR="006B2284" w:rsidRDefault="006B2284" w:rsidP="006B2284">
      <w:pPr>
        <w:spacing w:line="280" w:lineRule="exact"/>
        <w:rPr>
          <w:rFonts w:ascii="Arial" w:hAnsi="Arial" w:cs="Arial"/>
          <w:i/>
          <w:sz w:val="19"/>
          <w:szCs w:val="19"/>
        </w:rPr>
      </w:pPr>
    </w:p>
    <w:p w:rsidR="006B2284" w:rsidRDefault="006B2284" w:rsidP="006B2284">
      <w:pPr>
        <w:spacing w:line="280" w:lineRule="exact"/>
        <w:rPr>
          <w:rFonts w:ascii="Arial" w:hAnsi="Arial" w:cs="Arial"/>
          <w:i/>
          <w:sz w:val="19"/>
          <w:szCs w:val="19"/>
        </w:rPr>
      </w:pPr>
      <w:r w:rsidRPr="00D91F17">
        <w:rPr>
          <w:rFonts w:ascii="Arial" w:hAnsi="Arial" w:cs="Arial"/>
          <w:sz w:val="19"/>
          <w:szCs w:val="19"/>
        </w:rPr>
        <w:t xml:space="preserve">Ny § 4 tredje ledd </w:t>
      </w:r>
      <w:r>
        <w:rPr>
          <w:rFonts w:ascii="Arial" w:hAnsi="Arial" w:cs="Arial"/>
          <w:sz w:val="19"/>
          <w:szCs w:val="19"/>
        </w:rPr>
        <w:t xml:space="preserve">første setning </w:t>
      </w:r>
      <w:r w:rsidRPr="00073677">
        <w:rPr>
          <w:rFonts w:ascii="Arial" w:hAnsi="Arial" w:cs="Arial"/>
          <w:sz w:val="19"/>
          <w:szCs w:val="19"/>
          <w:u w:val="single"/>
        </w:rPr>
        <w:t>kan eksempelvis</w:t>
      </w:r>
      <w:r w:rsidRPr="00D91F17">
        <w:rPr>
          <w:rFonts w:ascii="Arial" w:hAnsi="Arial" w:cs="Arial"/>
          <w:sz w:val="19"/>
          <w:szCs w:val="19"/>
        </w:rPr>
        <w:t xml:space="preserve"> utformes slik</w:t>
      </w:r>
      <w:r>
        <w:rPr>
          <w:rFonts w:ascii="Arial" w:hAnsi="Arial" w:cs="Arial"/>
          <w:sz w:val="19"/>
          <w:szCs w:val="19"/>
        </w:rPr>
        <w:t>:</w:t>
      </w:r>
      <w:r>
        <w:rPr>
          <w:rFonts w:ascii="Arial" w:hAnsi="Arial" w:cs="Arial"/>
          <w:i/>
          <w:sz w:val="19"/>
          <w:szCs w:val="19"/>
        </w:rPr>
        <w:t xml:space="preserve"> </w:t>
      </w:r>
    </w:p>
    <w:p w:rsidR="006B2284" w:rsidRDefault="006B2284" w:rsidP="006B2284">
      <w:pPr>
        <w:spacing w:line="280" w:lineRule="exact"/>
        <w:rPr>
          <w:rFonts w:ascii="Arial" w:hAnsi="Arial" w:cs="Arial"/>
          <w:i/>
          <w:sz w:val="19"/>
          <w:szCs w:val="19"/>
        </w:rPr>
      </w:pPr>
    </w:p>
    <w:p w:rsidR="006B2284" w:rsidRDefault="006B2284" w:rsidP="006B2284">
      <w:pPr>
        <w:spacing w:line="280" w:lineRule="exact"/>
        <w:rPr>
          <w:rFonts w:ascii="Arial" w:hAnsi="Arial" w:cs="Arial"/>
          <w:i/>
          <w:sz w:val="19"/>
          <w:szCs w:val="19"/>
        </w:rPr>
      </w:pPr>
      <w:r>
        <w:rPr>
          <w:rFonts w:ascii="Arial" w:hAnsi="Arial" w:cs="Arial"/>
          <w:i/>
          <w:sz w:val="19"/>
          <w:szCs w:val="19"/>
        </w:rPr>
        <w:t>"</w:t>
      </w:r>
      <w:r w:rsidRPr="004075B0">
        <w:rPr>
          <w:rFonts w:ascii="Arial" w:hAnsi="Arial" w:cs="Arial"/>
          <w:i/>
          <w:sz w:val="19"/>
          <w:szCs w:val="19"/>
        </w:rPr>
        <w:t xml:space="preserve">Regionvegkontoret kan, etter søknad fra eier eller den som på eiers vegne har rådighet over traktor som </w:t>
      </w:r>
      <w:r>
        <w:rPr>
          <w:rFonts w:ascii="Arial" w:hAnsi="Arial" w:cs="Arial"/>
          <w:i/>
          <w:sz w:val="19"/>
          <w:szCs w:val="19"/>
        </w:rPr>
        <w:t>ikke i hovedsak</w:t>
      </w:r>
      <w:r w:rsidRPr="004075B0">
        <w:rPr>
          <w:rFonts w:ascii="Arial" w:hAnsi="Arial" w:cs="Arial"/>
          <w:i/>
          <w:sz w:val="19"/>
          <w:szCs w:val="19"/>
        </w:rPr>
        <w:t xml:space="preserve"> brukes på offentlig veg, </w:t>
      </w:r>
      <w:r>
        <w:rPr>
          <w:rFonts w:ascii="Arial" w:hAnsi="Arial" w:cs="Arial"/>
          <w:i/>
          <w:sz w:val="19"/>
          <w:szCs w:val="19"/>
        </w:rPr>
        <w:t xml:space="preserve">avgjøre om kravene </w:t>
      </w:r>
      <w:r w:rsidRPr="004075B0">
        <w:rPr>
          <w:rFonts w:ascii="Arial" w:hAnsi="Arial" w:cs="Arial"/>
          <w:i/>
          <w:sz w:val="19"/>
          <w:szCs w:val="19"/>
        </w:rPr>
        <w:t>om periodisk kontroll etter første ledd</w:t>
      </w:r>
      <w:r>
        <w:rPr>
          <w:rFonts w:ascii="Arial" w:hAnsi="Arial" w:cs="Arial"/>
          <w:i/>
          <w:sz w:val="19"/>
          <w:szCs w:val="19"/>
        </w:rPr>
        <w:t xml:space="preserve"> er oppfylt eller ikke.</w:t>
      </w:r>
      <w:r w:rsidRPr="004075B0">
        <w:rPr>
          <w:rFonts w:ascii="Arial" w:hAnsi="Arial" w:cs="Arial"/>
          <w:i/>
          <w:sz w:val="19"/>
          <w:szCs w:val="19"/>
        </w:rPr>
        <w:t xml:space="preserve"> </w:t>
      </w:r>
    </w:p>
    <w:p w:rsidR="006B2284" w:rsidRDefault="006B2284" w:rsidP="006B2284">
      <w:pPr>
        <w:spacing w:line="280" w:lineRule="exact"/>
        <w:rPr>
          <w:rFonts w:ascii="Arial" w:hAnsi="Arial" w:cs="Arial"/>
          <w:i/>
          <w:sz w:val="19"/>
          <w:szCs w:val="19"/>
        </w:rPr>
      </w:pPr>
    </w:p>
    <w:p w:rsidR="006B2284" w:rsidRDefault="006B2284" w:rsidP="006B2284">
      <w:pPr>
        <w:spacing w:line="280" w:lineRule="exact"/>
        <w:rPr>
          <w:rFonts w:ascii="Arial" w:hAnsi="Arial" w:cs="Arial"/>
          <w:i/>
          <w:sz w:val="19"/>
          <w:szCs w:val="19"/>
        </w:rPr>
      </w:pPr>
      <w:r>
        <w:rPr>
          <w:rFonts w:ascii="Arial" w:hAnsi="Arial" w:cs="Arial"/>
          <w:i/>
          <w:sz w:val="19"/>
          <w:szCs w:val="19"/>
        </w:rPr>
        <w:t xml:space="preserve">Traktor T5 med konstruksjonshastighet over 40 km/t, men ikke over 50 km/t, </w:t>
      </w:r>
      <w:r w:rsidRPr="00136FEA">
        <w:rPr>
          <w:rFonts w:ascii="Arial" w:hAnsi="Arial" w:cs="Arial"/>
          <w:i/>
          <w:sz w:val="19"/>
          <w:szCs w:val="19"/>
        </w:rPr>
        <w:t xml:space="preserve">som </w:t>
      </w:r>
      <w:r>
        <w:rPr>
          <w:rFonts w:ascii="Arial" w:hAnsi="Arial" w:cs="Arial"/>
          <w:i/>
          <w:sz w:val="19"/>
          <w:szCs w:val="19"/>
        </w:rPr>
        <w:t xml:space="preserve">er registrert som redskapsbærer og som </w:t>
      </w:r>
      <w:r w:rsidRPr="00136FEA">
        <w:rPr>
          <w:rFonts w:ascii="Arial" w:hAnsi="Arial" w:cs="Arial"/>
          <w:i/>
          <w:sz w:val="19"/>
          <w:szCs w:val="19"/>
        </w:rPr>
        <w:t>brukes til brøyting, snørydding, vedlikeholdsarbeid eller andre formål på offentlig veg</w:t>
      </w:r>
      <w:r>
        <w:rPr>
          <w:rFonts w:ascii="Arial" w:hAnsi="Arial" w:cs="Arial"/>
          <w:i/>
          <w:sz w:val="19"/>
          <w:szCs w:val="19"/>
        </w:rPr>
        <w:t>, men ikke for transport av gods til annet enn landbruksformål, er unntatt</w:t>
      </w:r>
      <w:r w:rsidRPr="00136FEA">
        <w:rPr>
          <w:rFonts w:ascii="Arial" w:hAnsi="Arial" w:cs="Arial"/>
          <w:i/>
          <w:sz w:val="19"/>
          <w:szCs w:val="19"/>
        </w:rPr>
        <w:t xml:space="preserve"> fra krav om periodisk </w:t>
      </w:r>
      <w:r>
        <w:rPr>
          <w:rFonts w:ascii="Arial" w:hAnsi="Arial" w:cs="Arial"/>
          <w:i/>
          <w:sz w:val="19"/>
          <w:szCs w:val="19"/>
        </w:rPr>
        <w:t>kjøretøy</w:t>
      </w:r>
      <w:r w:rsidRPr="00136FEA">
        <w:rPr>
          <w:rFonts w:ascii="Arial" w:hAnsi="Arial" w:cs="Arial"/>
          <w:i/>
          <w:sz w:val="19"/>
          <w:szCs w:val="19"/>
        </w:rPr>
        <w:t>kontroll</w:t>
      </w:r>
      <w:r>
        <w:rPr>
          <w:rFonts w:ascii="Arial" w:hAnsi="Arial" w:cs="Arial"/>
          <w:i/>
          <w:sz w:val="19"/>
          <w:szCs w:val="19"/>
        </w:rPr>
        <w:t xml:space="preserve">"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I forslaget til ny § 4 tredje ledd første setning ovenfor vises det til en ordning basert på søknad til det regionale vegkontoret. Dette har sin bakgrunn i SVVs forslag i høringsdokumentene.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p>
    <w:p w:rsidR="006B2284" w:rsidRPr="00D10567" w:rsidRDefault="006B2284" w:rsidP="006B2284">
      <w:pPr>
        <w:numPr>
          <w:ilvl w:val="0"/>
          <w:numId w:val="19"/>
        </w:numPr>
        <w:spacing w:line="280" w:lineRule="exact"/>
        <w:rPr>
          <w:rFonts w:ascii="Arial" w:hAnsi="Arial" w:cs="Arial"/>
          <w:b/>
          <w:sz w:val="19"/>
          <w:szCs w:val="19"/>
        </w:rPr>
      </w:pPr>
      <w:r w:rsidRPr="00D10567">
        <w:rPr>
          <w:rFonts w:ascii="Arial" w:hAnsi="Arial" w:cs="Arial"/>
          <w:b/>
          <w:sz w:val="19"/>
          <w:szCs w:val="19"/>
        </w:rPr>
        <w:t>Merknader til § 8 Krav til lokaler og teknisk utstyr for kontrollorgan</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SVVs forslag til forskrift hva gjelder § 8 pkt a) og b) tar reelle hensyn hva gjelder behovet for traktorrelaterte tilpasninger for utstyr til retardasjonsmåling og praktisk kontroll av bremsevirkning. Det er positivt.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8 pkt</w:t>
      </w:r>
      <w:r w:rsidR="005C14F5">
        <w:rPr>
          <w:rFonts w:ascii="Arial" w:hAnsi="Arial" w:cs="Arial"/>
          <w:sz w:val="19"/>
          <w:szCs w:val="19"/>
        </w:rPr>
        <w:t>.</w:t>
      </w:r>
      <w:r>
        <w:rPr>
          <w:rFonts w:ascii="Arial" w:hAnsi="Arial" w:cs="Arial"/>
          <w:sz w:val="19"/>
          <w:szCs w:val="19"/>
        </w:rPr>
        <w:t xml:space="preserve"> l) og m) er imidlertid ikke hensiktsmessig utformet.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sidRPr="004936A4">
        <w:rPr>
          <w:rFonts w:ascii="Arial" w:hAnsi="Arial" w:cs="Arial"/>
          <w:sz w:val="19"/>
          <w:szCs w:val="19"/>
          <w:u w:val="single"/>
        </w:rPr>
        <w:t>§ 8 pkt</w:t>
      </w:r>
      <w:r w:rsidR="005C14F5">
        <w:rPr>
          <w:rFonts w:ascii="Arial" w:hAnsi="Arial" w:cs="Arial"/>
          <w:sz w:val="19"/>
          <w:szCs w:val="19"/>
          <w:u w:val="single"/>
        </w:rPr>
        <w:t>.</w:t>
      </w:r>
      <w:r w:rsidRPr="004936A4">
        <w:rPr>
          <w:rFonts w:ascii="Arial" w:hAnsi="Arial" w:cs="Arial"/>
          <w:sz w:val="19"/>
          <w:szCs w:val="19"/>
          <w:u w:val="single"/>
        </w:rPr>
        <w:t xml:space="preserve"> l)</w:t>
      </w:r>
      <w:r>
        <w:rPr>
          <w:rFonts w:ascii="Arial" w:hAnsi="Arial" w:cs="Arial"/>
          <w:sz w:val="19"/>
          <w:szCs w:val="19"/>
        </w:rPr>
        <w:t xml:space="preserve"> legger til opp til krav om slitasjetester også for traktor og at kontrollorgan for traktor må ha slik slitasjetester allerede fra 1. januar 2019. Slike slitasjetester har funksjonelle kvaliteter.</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Eventuelle kontrollrelaterte og trafikksikkerhetsrelaterte fordeler ved bruk </w:t>
      </w:r>
      <w:r w:rsidR="00130661">
        <w:rPr>
          <w:rFonts w:ascii="Arial" w:hAnsi="Arial" w:cs="Arial"/>
          <w:sz w:val="19"/>
          <w:szCs w:val="19"/>
        </w:rPr>
        <w:t xml:space="preserve">av </w:t>
      </w:r>
      <w:r>
        <w:rPr>
          <w:rFonts w:ascii="Arial" w:hAnsi="Arial" w:cs="Arial"/>
          <w:sz w:val="19"/>
          <w:szCs w:val="19"/>
        </w:rPr>
        <w:t>de typene slitasjetestere som er egnet til bruk på T5</w:t>
      </w:r>
      <w:r w:rsidR="005C14F5">
        <w:rPr>
          <w:rFonts w:ascii="Arial" w:hAnsi="Arial" w:cs="Arial"/>
          <w:sz w:val="19"/>
          <w:szCs w:val="19"/>
        </w:rPr>
        <w:t>-</w:t>
      </w:r>
      <w:r>
        <w:rPr>
          <w:rFonts w:ascii="Arial" w:hAnsi="Arial" w:cs="Arial"/>
          <w:sz w:val="19"/>
          <w:szCs w:val="19"/>
        </w:rPr>
        <w:t>traktorer</w:t>
      </w:r>
      <w:r w:rsidR="00130661">
        <w:rPr>
          <w:rFonts w:ascii="Arial" w:hAnsi="Arial" w:cs="Arial"/>
          <w:sz w:val="19"/>
          <w:szCs w:val="19"/>
        </w:rPr>
        <w:t>,</w:t>
      </w:r>
      <w:r>
        <w:rPr>
          <w:rFonts w:ascii="Arial" w:hAnsi="Arial" w:cs="Arial"/>
          <w:sz w:val="19"/>
          <w:szCs w:val="19"/>
        </w:rPr>
        <w:t xml:space="preserve"> vil imidlertid ikke stå i noe</w:t>
      </w:r>
      <w:r w:rsidR="00130661">
        <w:rPr>
          <w:rFonts w:ascii="Arial" w:hAnsi="Arial" w:cs="Arial"/>
          <w:sz w:val="19"/>
          <w:szCs w:val="19"/>
        </w:rPr>
        <w:t xml:space="preserve"> rimelig forhold til </w:t>
      </w:r>
      <w:r>
        <w:rPr>
          <w:rFonts w:ascii="Arial" w:hAnsi="Arial" w:cs="Arial"/>
          <w:sz w:val="19"/>
          <w:szCs w:val="19"/>
        </w:rPr>
        <w:t>merkostnadene et slikt krav vil innebære. Effekten av slitasjetester som verktøy vil ikke være utslagsgivende for trafikksikkerheten i og med at fullgod testing av slitasje på hjuloppheng kan utføres</w:t>
      </w:r>
      <w:r w:rsidRPr="00F12C86">
        <w:rPr>
          <w:rFonts w:ascii="Arial" w:hAnsi="Arial" w:cs="Arial"/>
          <w:sz w:val="19"/>
          <w:szCs w:val="19"/>
        </w:rPr>
        <w:t>, etter en spesifisert kontrollrutine og bruk av andre verktøyer.</w:t>
      </w:r>
      <w:r>
        <w:rPr>
          <w:rFonts w:ascii="Arial" w:hAnsi="Arial" w:cs="Arial"/>
          <w:sz w:val="19"/>
          <w:szCs w:val="19"/>
        </w:rPr>
        <w:t xml:space="preserve">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Aktuell type slitasjetester for T5</w:t>
      </w:r>
      <w:r w:rsidR="005C14F5">
        <w:rPr>
          <w:rFonts w:ascii="Arial" w:hAnsi="Arial" w:cs="Arial"/>
          <w:sz w:val="19"/>
          <w:szCs w:val="19"/>
        </w:rPr>
        <w:t>-</w:t>
      </w:r>
      <w:r>
        <w:rPr>
          <w:rFonts w:ascii="Arial" w:hAnsi="Arial" w:cs="Arial"/>
          <w:sz w:val="19"/>
          <w:szCs w:val="19"/>
        </w:rPr>
        <w:t xml:space="preserve">traktorer må tåle over 7,5 tonn og vil koste 80-100 000 kr. I tillegg kommer bygningsmessige tilpasninger, slik at man må regne med merkostnader i størrelsesorden -/- 200 000 kr.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Dette må ses i sammenheng med at bruks-/kontrollfrekvens på traktorverksteder</w:t>
      </w:r>
      <w:r w:rsidR="00130661">
        <w:rPr>
          <w:rFonts w:ascii="Arial" w:hAnsi="Arial" w:cs="Arial"/>
          <w:sz w:val="19"/>
          <w:szCs w:val="19"/>
        </w:rPr>
        <w:t>,</w:t>
      </w:r>
      <w:r>
        <w:rPr>
          <w:rFonts w:ascii="Arial" w:hAnsi="Arial" w:cs="Arial"/>
          <w:sz w:val="19"/>
          <w:szCs w:val="19"/>
        </w:rPr>
        <w:t xml:space="preserve"> der dette er aktuelt, i mange tilfeller vil være begrenset. Traktorer brukes i første rekke lokalt og er generelt ikke egnet til kjøring over lange avstander for å få tilgang til eventuelle mer sentralt plasserte traktorverksteder med slikt utstyr.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Det bør derfor gjøres </w:t>
      </w:r>
      <w:r w:rsidRPr="004936A4">
        <w:rPr>
          <w:rFonts w:ascii="Arial" w:hAnsi="Arial" w:cs="Arial"/>
          <w:sz w:val="19"/>
          <w:szCs w:val="19"/>
          <w:u w:val="single"/>
        </w:rPr>
        <w:t>unntak hva gjelder slitasjetester for traktorverksteder i § 8 pkt</w:t>
      </w:r>
      <w:r w:rsidR="005C14F5">
        <w:rPr>
          <w:rFonts w:ascii="Arial" w:hAnsi="Arial" w:cs="Arial"/>
          <w:sz w:val="19"/>
          <w:szCs w:val="19"/>
          <w:u w:val="single"/>
        </w:rPr>
        <w:t>.</w:t>
      </w:r>
      <w:r w:rsidRPr="004936A4">
        <w:rPr>
          <w:rFonts w:ascii="Arial" w:hAnsi="Arial" w:cs="Arial"/>
          <w:sz w:val="19"/>
          <w:szCs w:val="19"/>
          <w:u w:val="single"/>
        </w:rPr>
        <w:t xml:space="preserve"> l)</w:t>
      </w:r>
      <w:r>
        <w:rPr>
          <w:rFonts w:ascii="Arial" w:hAnsi="Arial" w:cs="Arial"/>
          <w:sz w:val="19"/>
          <w:szCs w:val="19"/>
        </w:rPr>
        <w:t xml:space="preserve"> på samme måte som for utstyr til kontroll av bremsevirkning i pkt</w:t>
      </w:r>
      <w:r w:rsidR="005C14F5">
        <w:rPr>
          <w:rFonts w:ascii="Arial" w:hAnsi="Arial" w:cs="Arial"/>
          <w:sz w:val="19"/>
          <w:szCs w:val="19"/>
        </w:rPr>
        <w:t>.</w:t>
      </w:r>
      <w:r>
        <w:rPr>
          <w:rFonts w:ascii="Arial" w:hAnsi="Arial" w:cs="Arial"/>
          <w:sz w:val="19"/>
          <w:szCs w:val="19"/>
        </w:rPr>
        <w:t xml:space="preserve"> a) og b).</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sidRPr="004936A4">
        <w:rPr>
          <w:rFonts w:ascii="Arial" w:hAnsi="Arial" w:cs="Arial"/>
          <w:sz w:val="19"/>
          <w:szCs w:val="19"/>
          <w:u w:val="single"/>
        </w:rPr>
        <w:t>§ 8 pkt</w:t>
      </w:r>
      <w:r w:rsidR="005C14F5">
        <w:rPr>
          <w:rFonts w:ascii="Arial" w:hAnsi="Arial" w:cs="Arial"/>
          <w:sz w:val="19"/>
          <w:szCs w:val="19"/>
          <w:u w:val="single"/>
        </w:rPr>
        <w:t>.</w:t>
      </w:r>
      <w:r w:rsidRPr="004936A4">
        <w:rPr>
          <w:rFonts w:ascii="Arial" w:hAnsi="Arial" w:cs="Arial"/>
          <w:sz w:val="19"/>
          <w:szCs w:val="19"/>
          <w:u w:val="single"/>
        </w:rPr>
        <w:t xml:space="preserve"> m)</w:t>
      </w:r>
      <w:r>
        <w:rPr>
          <w:rFonts w:ascii="Arial" w:hAnsi="Arial" w:cs="Arial"/>
          <w:sz w:val="19"/>
          <w:szCs w:val="19"/>
        </w:rPr>
        <w:t xml:space="preserve"> legger opp til OBD-avlesning som alternativ for kontroll av kjøretøys elektroniske utslippskontrollsystem. Etter det vi forstår oppfatter Vegdirektoratet teksten i direktivet slik at alle kontrollorgan må ha en enkel form for diagnoseutstyr/OBD-skanner. De fleste T5</w:t>
      </w:r>
      <w:r w:rsidR="005C14F5">
        <w:rPr>
          <w:rFonts w:ascii="Arial" w:hAnsi="Arial" w:cs="Arial"/>
          <w:sz w:val="19"/>
          <w:szCs w:val="19"/>
        </w:rPr>
        <w:t>-</w:t>
      </w:r>
      <w:r>
        <w:rPr>
          <w:rFonts w:ascii="Arial" w:hAnsi="Arial" w:cs="Arial"/>
          <w:sz w:val="19"/>
          <w:szCs w:val="19"/>
        </w:rPr>
        <w:t xml:space="preserve">traktorer har ikke OBD-kontakt. </w:t>
      </w:r>
      <w:r w:rsidRPr="00F12C86">
        <w:rPr>
          <w:rFonts w:ascii="Arial" w:hAnsi="Arial" w:cs="Arial"/>
          <w:color w:val="000000" w:themeColor="text1"/>
          <w:sz w:val="19"/>
          <w:szCs w:val="19"/>
        </w:rPr>
        <w:t>T</w:t>
      </w:r>
      <w:r>
        <w:rPr>
          <w:rFonts w:ascii="Arial" w:hAnsi="Arial" w:cs="Arial"/>
          <w:color w:val="000000" w:themeColor="text1"/>
          <w:sz w:val="19"/>
          <w:szCs w:val="19"/>
        </w:rPr>
        <w:t>raktor</w:t>
      </w:r>
      <w:r w:rsidRPr="00F12C86">
        <w:rPr>
          <w:rFonts w:ascii="Arial" w:hAnsi="Arial" w:cs="Arial"/>
          <w:color w:val="000000" w:themeColor="text1"/>
          <w:sz w:val="19"/>
          <w:szCs w:val="19"/>
        </w:rPr>
        <w:t xml:space="preserve">ene vil ha en diagnose-kontakt som generelt </w:t>
      </w:r>
      <w:r>
        <w:rPr>
          <w:rFonts w:ascii="Arial" w:hAnsi="Arial" w:cs="Arial"/>
          <w:sz w:val="19"/>
          <w:szCs w:val="19"/>
        </w:rPr>
        <w:t xml:space="preserve">ikke har styresystem eller gir måledata som er egnet til avgass- eller røykmåling.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Kontroll av</w:t>
      </w:r>
      <w:r w:rsidR="005C14F5">
        <w:rPr>
          <w:rFonts w:ascii="Arial" w:hAnsi="Arial" w:cs="Arial"/>
          <w:sz w:val="19"/>
          <w:szCs w:val="19"/>
        </w:rPr>
        <w:t xml:space="preserve"> </w:t>
      </w:r>
      <w:r>
        <w:rPr>
          <w:rFonts w:ascii="Arial" w:hAnsi="Arial" w:cs="Arial"/>
          <w:sz w:val="19"/>
          <w:szCs w:val="19"/>
        </w:rPr>
        <w:t>gass- og røyk fra traktorer mål</w:t>
      </w:r>
      <w:r w:rsidR="005C14F5">
        <w:rPr>
          <w:rFonts w:ascii="Arial" w:hAnsi="Arial" w:cs="Arial"/>
          <w:sz w:val="19"/>
          <w:szCs w:val="19"/>
        </w:rPr>
        <w:t>es derfor direkte, dvs på eksos</w:t>
      </w:r>
      <w:r>
        <w:rPr>
          <w:rFonts w:ascii="Arial" w:hAnsi="Arial" w:cs="Arial"/>
          <w:sz w:val="19"/>
          <w:szCs w:val="19"/>
        </w:rPr>
        <w:t>røret</w:t>
      </w:r>
      <w:r w:rsidR="00130661">
        <w:rPr>
          <w:rFonts w:ascii="Arial" w:hAnsi="Arial" w:cs="Arial"/>
          <w:sz w:val="19"/>
          <w:szCs w:val="19"/>
        </w:rPr>
        <w:t>,</w:t>
      </w:r>
      <w:r>
        <w:rPr>
          <w:rFonts w:ascii="Arial" w:hAnsi="Arial" w:cs="Arial"/>
          <w:sz w:val="19"/>
          <w:szCs w:val="19"/>
        </w:rPr>
        <w:t xml:space="preserve"> og ikke indirekte gjennom OBD-avlesning.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Det bør derfor gjøres </w:t>
      </w:r>
      <w:r w:rsidRPr="001820A2">
        <w:rPr>
          <w:rFonts w:ascii="Arial" w:hAnsi="Arial" w:cs="Arial"/>
          <w:sz w:val="19"/>
          <w:szCs w:val="19"/>
          <w:u w:val="single"/>
        </w:rPr>
        <w:t>unntak også hva gjelder krav om diagnoseutstyr/OBD-skanner for traktorverksteder i § 8 pkt m)</w:t>
      </w:r>
      <w:r>
        <w:rPr>
          <w:rFonts w:ascii="Arial" w:hAnsi="Arial" w:cs="Arial"/>
          <w:sz w:val="19"/>
          <w:szCs w:val="19"/>
        </w:rPr>
        <w:t xml:space="preserve">.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p>
    <w:p w:rsidR="006B2284" w:rsidRPr="00D10567" w:rsidRDefault="006B2284" w:rsidP="006B2284">
      <w:pPr>
        <w:numPr>
          <w:ilvl w:val="0"/>
          <w:numId w:val="19"/>
        </w:numPr>
        <w:spacing w:line="280" w:lineRule="exact"/>
        <w:rPr>
          <w:rFonts w:ascii="Arial" w:hAnsi="Arial" w:cs="Arial"/>
          <w:b/>
          <w:sz w:val="19"/>
          <w:szCs w:val="19"/>
        </w:rPr>
      </w:pPr>
      <w:r>
        <w:rPr>
          <w:rFonts w:ascii="Arial" w:hAnsi="Arial" w:cs="Arial"/>
          <w:b/>
          <w:sz w:val="19"/>
          <w:szCs w:val="19"/>
        </w:rPr>
        <w:br w:type="page"/>
      </w:r>
      <w:r w:rsidRPr="00D10567">
        <w:rPr>
          <w:rFonts w:ascii="Arial" w:hAnsi="Arial" w:cs="Arial"/>
          <w:b/>
          <w:sz w:val="19"/>
          <w:szCs w:val="19"/>
        </w:rPr>
        <w:t xml:space="preserve">Merknader til § 11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I § 11 Krav til teknisk leder pkt</w:t>
      </w:r>
      <w:r w:rsidR="005C14F5">
        <w:rPr>
          <w:rFonts w:ascii="Arial" w:hAnsi="Arial" w:cs="Arial"/>
          <w:sz w:val="19"/>
          <w:szCs w:val="19"/>
        </w:rPr>
        <w:t>.</w:t>
      </w:r>
      <w:r>
        <w:rPr>
          <w:rFonts w:ascii="Arial" w:hAnsi="Arial" w:cs="Arial"/>
          <w:sz w:val="19"/>
          <w:szCs w:val="19"/>
        </w:rPr>
        <w:t xml:space="preserve"> e) stilles det krav om fagbrev som "landbruksmaskinmekaniker", "anleggsmaskinmekaniker" eller "bilmekaniker av tunge kjøretøy" mv.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Her har SVV valgt å etablere en egen kategori C Traktor, da kategori B Tunge ikke vil være fullt ut dekkende for kontroll av traktor. </w:t>
      </w:r>
      <w:r w:rsidR="00130661">
        <w:rPr>
          <w:rFonts w:ascii="Arial" w:hAnsi="Arial" w:cs="Arial"/>
          <w:sz w:val="19"/>
          <w:szCs w:val="19"/>
        </w:rPr>
        <w:t xml:space="preserve">Vi er </w:t>
      </w:r>
      <w:r>
        <w:rPr>
          <w:rFonts w:ascii="Arial" w:hAnsi="Arial" w:cs="Arial"/>
          <w:sz w:val="19"/>
          <w:szCs w:val="19"/>
        </w:rPr>
        <w:t xml:space="preserve">enige i SVVs vurdering om at traktor på flere områder er en så spesiell gruppe kjøretøy at en viss form for spesialisert opplæring er nødvendig for kunne utføre fullgode kontroller.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Det er g</w:t>
      </w:r>
      <w:r w:rsidRPr="00177893">
        <w:rPr>
          <w:rFonts w:ascii="Arial" w:hAnsi="Arial" w:cs="Arial"/>
          <w:sz w:val="19"/>
          <w:szCs w:val="19"/>
        </w:rPr>
        <w:t>runnleggende forskjeller på konstruksjon av en arbeidsmaskin</w:t>
      </w:r>
      <w:r>
        <w:rPr>
          <w:rFonts w:ascii="Arial" w:hAnsi="Arial" w:cs="Arial"/>
          <w:sz w:val="19"/>
          <w:szCs w:val="19"/>
        </w:rPr>
        <w:t xml:space="preserve"> / traktor og en bil / lastebil. F</w:t>
      </w:r>
      <w:r w:rsidRPr="00177893">
        <w:rPr>
          <w:rFonts w:ascii="Arial" w:hAnsi="Arial" w:cs="Arial"/>
          <w:sz w:val="19"/>
          <w:szCs w:val="19"/>
        </w:rPr>
        <w:t>or å kunne bedømme trafikksikkerheten samlet</w:t>
      </w:r>
      <w:r w:rsidR="00130661">
        <w:rPr>
          <w:rFonts w:ascii="Arial" w:hAnsi="Arial" w:cs="Arial"/>
          <w:sz w:val="19"/>
          <w:szCs w:val="19"/>
        </w:rPr>
        <w:t>, det vil si utover hvert enkelt kontrollpunkt,</w:t>
      </w:r>
      <w:r>
        <w:rPr>
          <w:rFonts w:ascii="Arial" w:hAnsi="Arial" w:cs="Arial"/>
          <w:sz w:val="19"/>
          <w:szCs w:val="19"/>
        </w:rPr>
        <w:t xml:space="preserve"> må teknisk leder</w:t>
      </w:r>
      <w:r w:rsidRPr="00177893">
        <w:rPr>
          <w:rFonts w:ascii="Arial" w:hAnsi="Arial" w:cs="Arial"/>
          <w:sz w:val="19"/>
          <w:szCs w:val="19"/>
        </w:rPr>
        <w:t xml:space="preserve"> ha det teoretiske og praktiske helhetsforståelsen av </w:t>
      </w:r>
      <w:r>
        <w:rPr>
          <w:rFonts w:ascii="Arial" w:hAnsi="Arial" w:cs="Arial"/>
          <w:sz w:val="19"/>
          <w:szCs w:val="19"/>
        </w:rPr>
        <w:t>traktoren som kjøretøy og arbeidsmaskin</w:t>
      </w:r>
      <w:r w:rsidRPr="00177893">
        <w:rPr>
          <w:rFonts w:ascii="Arial" w:hAnsi="Arial" w:cs="Arial"/>
          <w:sz w:val="19"/>
          <w:szCs w:val="19"/>
        </w:rPr>
        <w:t>.</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Vi mener derfor det bør stilles krav om fagbrev av de først nevnte typene (landbruksm</w:t>
      </w:r>
      <w:r w:rsidR="005C14F5">
        <w:rPr>
          <w:rFonts w:ascii="Arial" w:hAnsi="Arial" w:cs="Arial"/>
          <w:sz w:val="19"/>
          <w:szCs w:val="19"/>
        </w:rPr>
        <w:t>askinmekaniker og anleggsmaskin</w:t>
      </w:r>
      <w:r>
        <w:rPr>
          <w:rFonts w:ascii="Arial" w:hAnsi="Arial" w:cs="Arial"/>
          <w:sz w:val="19"/>
          <w:szCs w:val="19"/>
        </w:rPr>
        <w:t xml:space="preserve">mekaniker), </w:t>
      </w:r>
      <w:r w:rsidRPr="006972B7">
        <w:rPr>
          <w:rFonts w:ascii="Arial" w:hAnsi="Arial" w:cs="Arial"/>
          <w:sz w:val="19"/>
          <w:szCs w:val="19"/>
          <w:u w:val="single"/>
        </w:rPr>
        <w:t>men ikke "bilmekaniker for tunge kjøretøy"</w:t>
      </w:r>
      <w:r>
        <w:rPr>
          <w:rFonts w:ascii="Arial" w:hAnsi="Arial" w:cs="Arial"/>
          <w:sz w:val="19"/>
          <w:szCs w:val="19"/>
        </w:rPr>
        <w:t xml:space="preserve">.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En tilsvarende presisering hva gjelder fagbrev er ikke nedfelt i § 12 om krav til kontrollører. Vi har ikke motforestillinger mot at personer med fagbrev som "bilmekaniker for tunge kjøretøy" kan godkjennes som kontrollører.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Det vil imidlertid være svært uheldig å legge opp til regler som ikke </w:t>
      </w:r>
      <w:r w:rsidRPr="005A3322">
        <w:rPr>
          <w:rFonts w:ascii="Arial" w:hAnsi="Arial" w:cs="Arial"/>
          <w:sz w:val="19"/>
          <w:szCs w:val="19"/>
          <w:u w:val="single"/>
        </w:rPr>
        <w:t>sikrer mot hull i kontrollstedets fagkompetanse</w:t>
      </w:r>
      <w:r>
        <w:rPr>
          <w:rFonts w:ascii="Arial" w:hAnsi="Arial" w:cs="Arial"/>
          <w:sz w:val="19"/>
          <w:szCs w:val="19"/>
        </w:rPr>
        <w:t xml:space="preserve"> på</w:t>
      </w:r>
      <w:r w:rsidR="00130661">
        <w:rPr>
          <w:rFonts w:ascii="Arial" w:hAnsi="Arial" w:cs="Arial"/>
          <w:sz w:val="19"/>
          <w:szCs w:val="19"/>
        </w:rPr>
        <w:t xml:space="preserve"> ansvarlig nivå. Det </w:t>
      </w:r>
      <w:r>
        <w:rPr>
          <w:rFonts w:ascii="Arial" w:hAnsi="Arial" w:cs="Arial"/>
          <w:sz w:val="19"/>
          <w:szCs w:val="19"/>
        </w:rPr>
        <w:t xml:space="preserve">vil si hos teknisk leder. </w:t>
      </w:r>
    </w:p>
    <w:p w:rsidR="006B2284" w:rsidRDefault="006B2284" w:rsidP="006B2284">
      <w:pPr>
        <w:spacing w:line="280" w:lineRule="exact"/>
        <w:rPr>
          <w:rFonts w:ascii="Arial" w:hAnsi="Arial" w:cs="Arial"/>
          <w:sz w:val="19"/>
          <w:szCs w:val="19"/>
        </w:rPr>
      </w:pPr>
    </w:p>
    <w:p w:rsidR="006B2284" w:rsidRPr="0078576A" w:rsidRDefault="006B2284" w:rsidP="006B2284">
      <w:pPr>
        <w:numPr>
          <w:ilvl w:val="0"/>
          <w:numId w:val="19"/>
        </w:numPr>
        <w:spacing w:line="280" w:lineRule="exact"/>
        <w:rPr>
          <w:rFonts w:ascii="Arial" w:hAnsi="Arial" w:cs="Arial"/>
          <w:b/>
          <w:sz w:val="19"/>
          <w:szCs w:val="19"/>
        </w:rPr>
      </w:pPr>
      <w:r w:rsidRPr="0078576A">
        <w:rPr>
          <w:rFonts w:ascii="Arial" w:hAnsi="Arial" w:cs="Arial"/>
          <w:b/>
          <w:sz w:val="19"/>
          <w:szCs w:val="19"/>
        </w:rPr>
        <w:t>Merknader til forskrift om opplæring i periodisk kjøretøy kontroll, jf</w:t>
      </w:r>
      <w:r w:rsidR="005C14F5">
        <w:rPr>
          <w:rFonts w:ascii="Arial" w:hAnsi="Arial" w:cs="Arial"/>
          <w:b/>
          <w:sz w:val="19"/>
          <w:szCs w:val="19"/>
        </w:rPr>
        <w:t>r.</w:t>
      </w:r>
      <w:r w:rsidRPr="0078576A">
        <w:rPr>
          <w:rFonts w:ascii="Arial" w:hAnsi="Arial" w:cs="Arial"/>
          <w:b/>
          <w:sz w:val="19"/>
          <w:szCs w:val="19"/>
        </w:rPr>
        <w:t xml:space="preserve"> § 11 om modulbasert opplæringsløp for grunnopplæring</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Det legges opp til modulbasert grunnopplæring på til sammen 70 timer. Slik vi leser reglene kan synes det som at opplegget tilsier 14 timer lenger samlet opplæringsperiode for traktor. Vi er usikre på om dette er tilsiktet. </w:t>
      </w:r>
    </w:p>
    <w:p w:rsidR="006B2284" w:rsidRDefault="006B2284" w:rsidP="006B2284">
      <w:pPr>
        <w:spacing w:line="280" w:lineRule="exact"/>
        <w:rPr>
          <w:rFonts w:ascii="Arial" w:hAnsi="Arial" w:cs="Arial"/>
          <w:sz w:val="19"/>
          <w:szCs w:val="19"/>
        </w:rPr>
      </w:pPr>
    </w:p>
    <w:p w:rsidR="006B2284" w:rsidRPr="005A3322" w:rsidRDefault="006B2284" w:rsidP="006B2284">
      <w:pPr>
        <w:spacing w:line="280" w:lineRule="exact"/>
        <w:rPr>
          <w:rFonts w:ascii="Arial" w:hAnsi="Arial" w:cs="Arial"/>
          <w:sz w:val="19"/>
          <w:szCs w:val="19"/>
        </w:rPr>
      </w:pPr>
      <w:r>
        <w:rPr>
          <w:rFonts w:ascii="Arial" w:hAnsi="Arial" w:cs="Arial"/>
          <w:sz w:val="19"/>
          <w:szCs w:val="19"/>
        </w:rPr>
        <w:t>Vi foreslår derfor at modul 4 og 6 (til sammen 14 timer) byttes ut slik at det ikke kommer i tillegg for traktor med de merkostnader det vil innebære for traktoropplæringens vedkommende.</w:t>
      </w:r>
    </w:p>
    <w:p w:rsidR="006B2284" w:rsidRDefault="006B2284" w:rsidP="006B2284">
      <w:pPr>
        <w:spacing w:line="280" w:lineRule="exact"/>
        <w:rPr>
          <w:rFonts w:ascii="Arial" w:hAnsi="Arial" w:cs="Arial"/>
          <w:sz w:val="19"/>
          <w:szCs w:val="19"/>
        </w:rPr>
      </w:pPr>
    </w:p>
    <w:p w:rsidR="006B2284" w:rsidRPr="00D10567" w:rsidRDefault="006B2284" w:rsidP="006B2284">
      <w:pPr>
        <w:numPr>
          <w:ilvl w:val="0"/>
          <w:numId w:val="19"/>
        </w:numPr>
        <w:spacing w:line="280" w:lineRule="exact"/>
        <w:rPr>
          <w:rFonts w:ascii="Arial" w:hAnsi="Arial" w:cs="Arial"/>
          <w:b/>
          <w:sz w:val="19"/>
          <w:szCs w:val="19"/>
        </w:rPr>
      </w:pPr>
      <w:r w:rsidRPr="00D10567">
        <w:rPr>
          <w:rFonts w:ascii="Arial" w:hAnsi="Arial" w:cs="Arial"/>
          <w:b/>
          <w:sz w:val="19"/>
          <w:szCs w:val="19"/>
        </w:rPr>
        <w:t>Merknader til Endringer i kontrollinstruks for periodisk kontroll av kjøretøy</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Forslagene til endringer i kontrollinstruksen er på flere viktige punkter lite egnet for kontroll av trakt</w:t>
      </w:r>
      <w:r w:rsidR="00130661">
        <w:rPr>
          <w:rFonts w:ascii="Arial" w:hAnsi="Arial" w:cs="Arial"/>
          <w:sz w:val="19"/>
          <w:szCs w:val="19"/>
        </w:rPr>
        <w:t xml:space="preserve">or. Det vil føre for langt her og det </w:t>
      </w:r>
      <w:r>
        <w:rPr>
          <w:rFonts w:ascii="Arial" w:hAnsi="Arial" w:cs="Arial"/>
          <w:sz w:val="19"/>
          <w:szCs w:val="19"/>
        </w:rPr>
        <w:t>vil sannsynligvis ikke være mulig</w:t>
      </w:r>
      <w:r w:rsidR="00130661">
        <w:rPr>
          <w:rFonts w:ascii="Arial" w:hAnsi="Arial" w:cs="Arial"/>
          <w:sz w:val="19"/>
          <w:szCs w:val="19"/>
        </w:rPr>
        <w:t>, å presentere en uttømmende</w:t>
      </w:r>
      <w:r>
        <w:rPr>
          <w:rFonts w:ascii="Arial" w:hAnsi="Arial" w:cs="Arial"/>
          <w:sz w:val="19"/>
          <w:szCs w:val="19"/>
        </w:rPr>
        <w:t xml:space="preserve"> oversikt over problematiske punkter for traktorkontroll </w:t>
      </w:r>
      <w:r w:rsidR="00130661">
        <w:rPr>
          <w:rFonts w:ascii="Arial" w:hAnsi="Arial" w:cs="Arial"/>
          <w:sz w:val="19"/>
          <w:szCs w:val="19"/>
        </w:rPr>
        <w:t xml:space="preserve">med </w:t>
      </w:r>
      <w:r>
        <w:rPr>
          <w:rFonts w:ascii="Arial" w:hAnsi="Arial" w:cs="Arial"/>
          <w:sz w:val="19"/>
          <w:szCs w:val="19"/>
        </w:rPr>
        <w:t xml:space="preserve">forslag til </w:t>
      </w:r>
      <w:r w:rsidR="00130661">
        <w:rPr>
          <w:rFonts w:ascii="Arial" w:hAnsi="Arial" w:cs="Arial"/>
          <w:sz w:val="19"/>
          <w:szCs w:val="19"/>
        </w:rPr>
        <w:t xml:space="preserve">hensiktsmessige </w:t>
      </w:r>
      <w:r>
        <w:rPr>
          <w:rFonts w:ascii="Arial" w:hAnsi="Arial" w:cs="Arial"/>
          <w:sz w:val="19"/>
          <w:szCs w:val="19"/>
        </w:rPr>
        <w:t xml:space="preserve">endringer </w:t>
      </w:r>
      <w:r w:rsidR="00130661">
        <w:rPr>
          <w:rFonts w:ascii="Arial" w:hAnsi="Arial" w:cs="Arial"/>
          <w:sz w:val="19"/>
          <w:szCs w:val="19"/>
        </w:rPr>
        <w:t xml:space="preserve">i kontrollinstruksen.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Vi nøyer oss derfor i denne sammenheng med å presentere to talende eksempler:</w:t>
      </w:r>
    </w:p>
    <w:p w:rsidR="006B2284" w:rsidRPr="00822787" w:rsidRDefault="006B2284" w:rsidP="006B2284">
      <w:pPr>
        <w:numPr>
          <w:ilvl w:val="0"/>
          <w:numId w:val="16"/>
        </w:numPr>
        <w:spacing w:line="280" w:lineRule="exact"/>
        <w:rPr>
          <w:rFonts w:ascii="Arial" w:hAnsi="Arial" w:cs="Arial"/>
          <w:sz w:val="19"/>
          <w:szCs w:val="19"/>
        </w:rPr>
      </w:pPr>
      <w:r w:rsidRPr="00822787">
        <w:rPr>
          <w:rFonts w:ascii="Arial" w:hAnsi="Arial" w:cs="Arial"/>
          <w:sz w:val="19"/>
          <w:szCs w:val="19"/>
          <w:u w:val="single"/>
        </w:rPr>
        <w:t>Visuell kontroll av bremsebelegg</w:t>
      </w:r>
      <w:r w:rsidRPr="00822787">
        <w:rPr>
          <w:rFonts w:ascii="Arial" w:hAnsi="Arial" w:cs="Arial"/>
          <w:sz w:val="19"/>
          <w:szCs w:val="19"/>
        </w:rPr>
        <w:t xml:space="preserve"> på traktor er i mange tilfeller ikke mulig uten omfattende demonteringsarbeider. Det vil si arbeid i </w:t>
      </w:r>
      <w:r w:rsidRPr="0078576A">
        <w:rPr>
          <w:rFonts w:ascii="Arial" w:hAnsi="Arial" w:cs="Arial"/>
          <w:color w:val="000000" w:themeColor="text1"/>
          <w:sz w:val="19"/>
          <w:szCs w:val="19"/>
        </w:rPr>
        <w:t>størrelsesorden 20</w:t>
      </w:r>
      <w:r w:rsidRPr="00822787">
        <w:rPr>
          <w:rFonts w:ascii="Arial" w:hAnsi="Arial" w:cs="Arial"/>
          <w:sz w:val="19"/>
          <w:szCs w:val="19"/>
        </w:rPr>
        <w:t xml:space="preserve"> arbeidstimer. I de aller fleste tilfeller er det snakk om lukkede, våte bremser som går i oljebad. Disse beleggene er ikke tilgjengelig for inspeksjon foruten en svært omfattende demontering. Hydrauliske systemer innebærer at slitasje ikke kan måles ved bremsepedalen. Indikasjoner på slitt</w:t>
      </w:r>
      <w:r>
        <w:rPr>
          <w:rFonts w:ascii="Arial" w:hAnsi="Arial" w:cs="Arial"/>
          <w:sz w:val="19"/>
          <w:szCs w:val="19"/>
        </w:rPr>
        <w:t>e</w:t>
      </w:r>
      <w:r w:rsidRPr="00822787">
        <w:rPr>
          <w:rFonts w:ascii="Arial" w:hAnsi="Arial" w:cs="Arial"/>
          <w:sz w:val="19"/>
          <w:szCs w:val="19"/>
        </w:rPr>
        <w:t xml:space="preserve"> bremse</w:t>
      </w:r>
      <w:r>
        <w:rPr>
          <w:rFonts w:ascii="Arial" w:hAnsi="Arial" w:cs="Arial"/>
          <w:sz w:val="19"/>
          <w:szCs w:val="19"/>
        </w:rPr>
        <w:t xml:space="preserve">r </w:t>
      </w:r>
      <w:r w:rsidRPr="00822787">
        <w:rPr>
          <w:rFonts w:ascii="Arial" w:hAnsi="Arial" w:cs="Arial"/>
          <w:sz w:val="19"/>
          <w:szCs w:val="19"/>
        </w:rPr>
        <w:t>må derfor måles på andre måter enn det legges opp til i kontrollinstruksen.</w:t>
      </w:r>
    </w:p>
    <w:p w:rsidR="006B2284" w:rsidRDefault="006B2284" w:rsidP="006B2284">
      <w:pPr>
        <w:spacing w:line="280" w:lineRule="exact"/>
        <w:ind w:left="720"/>
        <w:rPr>
          <w:rFonts w:ascii="Arial" w:hAnsi="Arial" w:cs="Arial"/>
          <w:sz w:val="19"/>
          <w:szCs w:val="19"/>
        </w:rPr>
      </w:pPr>
    </w:p>
    <w:p w:rsidR="006B2284" w:rsidRPr="00822787" w:rsidRDefault="005C14F5" w:rsidP="006B2284">
      <w:pPr>
        <w:numPr>
          <w:ilvl w:val="0"/>
          <w:numId w:val="16"/>
        </w:numPr>
        <w:spacing w:line="280" w:lineRule="exact"/>
        <w:rPr>
          <w:rFonts w:ascii="Arial" w:hAnsi="Arial" w:cs="Arial"/>
          <w:sz w:val="19"/>
          <w:szCs w:val="19"/>
        </w:rPr>
      </w:pPr>
      <w:r>
        <w:rPr>
          <w:rFonts w:ascii="Arial" w:hAnsi="Arial" w:cs="Arial"/>
          <w:sz w:val="19"/>
          <w:szCs w:val="19"/>
          <w:u w:val="single"/>
        </w:rPr>
        <w:t>Visuell kontroll av understell</w:t>
      </w:r>
      <w:r w:rsidR="006B2284" w:rsidRPr="00822787">
        <w:rPr>
          <w:rFonts w:ascii="Arial" w:hAnsi="Arial" w:cs="Arial"/>
          <w:sz w:val="19"/>
          <w:szCs w:val="19"/>
          <w:u w:val="single"/>
        </w:rPr>
        <w:t xml:space="preserve">nummer/serienummer innpreget i ramme/karosseri </w:t>
      </w:r>
      <w:r w:rsidR="006B2284" w:rsidRPr="00822787">
        <w:rPr>
          <w:rFonts w:ascii="Arial" w:hAnsi="Arial" w:cs="Arial"/>
          <w:sz w:val="19"/>
          <w:szCs w:val="19"/>
        </w:rPr>
        <w:t>er i mange tilfeller utfordrende. Det kan svært ofte være montert festebraketter for tilleg</w:t>
      </w:r>
      <w:r w:rsidR="00130661">
        <w:rPr>
          <w:rFonts w:ascii="Arial" w:hAnsi="Arial" w:cs="Arial"/>
          <w:sz w:val="19"/>
          <w:szCs w:val="19"/>
        </w:rPr>
        <w:t>gsutstyr som for eksempel front</w:t>
      </w:r>
      <w:r w:rsidR="006B2284" w:rsidRPr="00822787">
        <w:rPr>
          <w:rFonts w:ascii="Arial" w:hAnsi="Arial" w:cs="Arial"/>
          <w:sz w:val="19"/>
          <w:szCs w:val="19"/>
        </w:rPr>
        <w:t xml:space="preserve">hydraulikk, brøyteplater, underliggende skjær etc. som dekker til det innpregede understellnummeret og krever omfattende demonteringsarbeider for å kontrolleres. Da </w:t>
      </w:r>
      <w:r w:rsidR="006B2284">
        <w:rPr>
          <w:rFonts w:ascii="Arial" w:hAnsi="Arial" w:cs="Arial"/>
          <w:sz w:val="19"/>
          <w:szCs w:val="19"/>
        </w:rPr>
        <w:t>e</w:t>
      </w:r>
      <w:r w:rsidR="006B2284" w:rsidRPr="00822787">
        <w:rPr>
          <w:rFonts w:ascii="Arial" w:hAnsi="Arial" w:cs="Arial"/>
          <w:sz w:val="19"/>
          <w:szCs w:val="19"/>
        </w:rPr>
        <w:t xml:space="preserve">r alltid et annet </w:t>
      </w:r>
      <w:r w:rsidR="006B2284" w:rsidRPr="00F12C86">
        <w:rPr>
          <w:rFonts w:ascii="Arial" w:hAnsi="Arial" w:cs="Arial"/>
          <w:color w:val="000000" w:themeColor="text1"/>
          <w:sz w:val="19"/>
          <w:szCs w:val="19"/>
        </w:rPr>
        <w:t>«or</w:t>
      </w:r>
      <w:r w:rsidR="00130661">
        <w:rPr>
          <w:rFonts w:ascii="Arial" w:hAnsi="Arial" w:cs="Arial"/>
          <w:color w:val="000000" w:themeColor="text1"/>
          <w:sz w:val="19"/>
          <w:szCs w:val="19"/>
        </w:rPr>
        <w:t>i</w:t>
      </w:r>
      <w:r w:rsidR="006B2284" w:rsidRPr="00F12C86">
        <w:rPr>
          <w:rFonts w:ascii="Arial" w:hAnsi="Arial" w:cs="Arial"/>
          <w:color w:val="000000" w:themeColor="text1"/>
          <w:sz w:val="19"/>
          <w:szCs w:val="19"/>
        </w:rPr>
        <w:t>ginalt</w:t>
      </w:r>
      <w:r w:rsidR="00130661">
        <w:rPr>
          <w:rFonts w:ascii="Arial" w:hAnsi="Arial" w:cs="Arial"/>
          <w:color w:val="000000" w:themeColor="text1"/>
          <w:sz w:val="19"/>
          <w:szCs w:val="19"/>
        </w:rPr>
        <w:t xml:space="preserve"> </w:t>
      </w:r>
      <w:r w:rsidR="006B2284" w:rsidRPr="00F12C86">
        <w:rPr>
          <w:rFonts w:ascii="Arial" w:hAnsi="Arial" w:cs="Arial"/>
          <w:color w:val="000000" w:themeColor="text1"/>
          <w:sz w:val="19"/>
          <w:szCs w:val="19"/>
        </w:rPr>
        <w:t>klistermerke</w:t>
      </w:r>
      <w:r w:rsidR="006B2284" w:rsidRPr="00822787">
        <w:rPr>
          <w:rFonts w:ascii="Arial" w:hAnsi="Arial" w:cs="Arial"/>
          <w:sz w:val="19"/>
          <w:szCs w:val="19"/>
        </w:rPr>
        <w:t>» plassert på et synlig sted so</w:t>
      </w:r>
      <w:r>
        <w:rPr>
          <w:rFonts w:ascii="Arial" w:hAnsi="Arial" w:cs="Arial"/>
          <w:sz w:val="19"/>
          <w:szCs w:val="19"/>
        </w:rPr>
        <w:t>m inneholder understell</w:t>
      </w:r>
      <w:r w:rsidR="006B2284">
        <w:rPr>
          <w:rFonts w:ascii="Arial" w:hAnsi="Arial" w:cs="Arial"/>
          <w:sz w:val="19"/>
          <w:szCs w:val="19"/>
        </w:rPr>
        <w:t>nummer</w:t>
      </w:r>
      <w:r w:rsidR="006B2284" w:rsidRPr="00822787">
        <w:rPr>
          <w:rFonts w:ascii="Arial" w:hAnsi="Arial" w:cs="Arial"/>
          <w:sz w:val="19"/>
          <w:szCs w:val="19"/>
        </w:rPr>
        <w:t xml:space="preserve"> og andre maskinopplysninger</w:t>
      </w:r>
    </w:p>
    <w:p w:rsidR="00130661" w:rsidRDefault="00130661" w:rsidP="00130661">
      <w:pPr>
        <w:spacing w:line="280" w:lineRule="exact"/>
        <w:rPr>
          <w:rFonts w:ascii="Arial" w:hAnsi="Arial" w:cs="Arial"/>
          <w:sz w:val="19"/>
          <w:szCs w:val="19"/>
        </w:rPr>
      </w:pPr>
    </w:p>
    <w:p w:rsidR="00130661" w:rsidRDefault="00130661" w:rsidP="00130661">
      <w:pPr>
        <w:spacing w:line="280" w:lineRule="exact"/>
        <w:rPr>
          <w:rFonts w:ascii="Arial" w:hAnsi="Arial" w:cs="Arial"/>
          <w:sz w:val="19"/>
          <w:szCs w:val="19"/>
        </w:rPr>
      </w:pPr>
      <w:r>
        <w:rPr>
          <w:rFonts w:ascii="Arial" w:hAnsi="Arial" w:cs="Arial"/>
          <w:sz w:val="19"/>
          <w:szCs w:val="19"/>
        </w:rPr>
        <w:t>Vi mener det vil være mest hensik</w:t>
      </w:r>
      <w:r w:rsidR="005C14F5">
        <w:rPr>
          <w:rFonts w:ascii="Arial" w:hAnsi="Arial" w:cs="Arial"/>
          <w:sz w:val="19"/>
          <w:szCs w:val="19"/>
        </w:rPr>
        <w:t>tsmessig å arrangere et teknisk</w:t>
      </w:r>
      <w:r>
        <w:rPr>
          <w:rFonts w:ascii="Arial" w:hAnsi="Arial" w:cs="Arial"/>
          <w:sz w:val="19"/>
          <w:szCs w:val="19"/>
        </w:rPr>
        <w:t>orientert samarbeids-/avklaringsmøte om dette på et godkjent traktorverksted med deltakelse av tekniske eksperter fra traktorbransjen, SVVs egne eksperter på kjøretøykontroll samt ansvarlige for regelverksarbeidet.</w:t>
      </w:r>
    </w:p>
    <w:p w:rsidR="00130661" w:rsidRDefault="00130661" w:rsidP="006B2284">
      <w:pPr>
        <w:spacing w:line="280" w:lineRule="exact"/>
        <w:ind w:left="360"/>
        <w:rPr>
          <w:rFonts w:ascii="Arial" w:hAnsi="Arial" w:cs="Arial"/>
          <w:sz w:val="19"/>
          <w:szCs w:val="19"/>
        </w:rPr>
      </w:pPr>
    </w:p>
    <w:p w:rsidR="006B2284" w:rsidRDefault="006B2284" w:rsidP="006B2284">
      <w:pPr>
        <w:spacing w:line="280" w:lineRule="exact"/>
        <w:rPr>
          <w:rFonts w:ascii="Arial" w:hAnsi="Arial" w:cs="Arial"/>
          <w:sz w:val="19"/>
          <w:szCs w:val="19"/>
        </w:rPr>
      </w:pPr>
      <w:r w:rsidRPr="00BA5004">
        <w:rPr>
          <w:rFonts w:ascii="Arial" w:hAnsi="Arial" w:cs="Arial"/>
          <w:sz w:val="19"/>
          <w:szCs w:val="19"/>
          <w:u w:val="single"/>
        </w:rPr>
        <w:t>Avsluttende oppsummering</w:t>
      </w:r>
      <w:r>
        <w:rPr>
          <w:rFonts w:ascii="Arial" w:hAnsi="Arial" w:cs="Arial"/>
          <w:sz w:val="19"/>
          <w:szCs w:val="19"/>
        </w:rPr>
        <w:t xml:space="preserve">: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 xml:space="preserve">Det er viktig for våre organisasjoner og medlemmer at man kommer fram til et mer differensiert opplegg basert på klare kriterier og praktikable, forutsigbare regler på viktige punkter enn det legges opp til i forslagene til forskrifter om PKK som nå er på høring. </w:t>
      </w:r>
    </w:p>
    <w:p w:rsidR="006B2284" w:rsidRDefault="006B2284" w:rsidP="006B2284">
      <w:pPr>
        <w:spacing w:line="280" w:lineRule="exact"/>
        <w:rPr>
          <w:rFonts w:ascii="Arial" w:hAnsi="Arial" w:cs="Arial"/>
          <w:sz w:val="19"/>
          <w:szCs w:val="19"/>
        </w:rPr>
      </w:pPr>
    </w:p>
    <w:p w:rsidR="006B2284" w:rsidRDefault="006B2284" w:rsidP="006B2284">
      <w:pPr>
        <w:spacing w:line="280" w:lineRule="exact"/>
        <w:rPr>
          <w:rFonts w:ascii="Arial" w:hAnsi="Arial" w:cs="Arial"/>
          <w:sz w:val="19"/>
          <w:szCs w:val="19"/>
        </w:rPr>
      </w:pPr>
      <w:r>
        <w:rPr>
          <w:rFonts w:ascii="Arial" w:hAnsi="Arial" w:cs="Arial"/>
          <w:sz w:val="19"/>
          <w:szCs w:val="19"/>
        </w:rPr>
        <w:t>Vi er overbevist om at et mer differensiert opplegg i samsvar med ovenstående vil være til fordel for trafikksikkerheten og SVVs eg</w:t>
      </w:r>
      <w:r w:rsidR="00F02E61">
        <w:rPr>
          <w:rFonts w:ascii="Arial" w:hAnsi="Arial" w:cs="Arial"/>
          <w:sz w:val="19"/>
          <w:szCs w:val="19"/>
        </w:rPr>
        <w:t>et arbeid med PKK.</w:t>
      </w:r>
      <w:r>
        <w:rPr>
          <w:rFonts w:ascii="Arial" w:hAnsi="Arial" w:cs="Arial"/>
          <w:sz w:val="19"/>
          <w:szCs w:val="19"/>
        </w:rPr>
        <w:t xml:space="preserve"> </w:t>
      </w:r>
    </w:p>
    <w:p w:rsidR="006B15B2" w:rsidRDefault="006B15B2" w:rsidP="006E7192">
      <w:pPr>
        <w:spacing w:line="280" w:lineRule="exact"/>
        <w:rPr>
          <w:rFonts w:ascii="Arial" w:hAnsi="Arial" w:cs="Arial"/>
          <w:sz w:val="19"/>
          <w:szCs w:val="19"/>
        </w:rPr>
      </w:pPr>
    </w:p>
    <w:p w:rsidR="00861BE9" w:rsidRDefault="00861BE9" w:rsidP="006E7192">
      <w:pPr>
        <w:spacing w:line="280" w:lineRule="exact"/>
        <w:rPr>
          <w:rFonts w:ascii="Arial" w:hAnsi="Arial" w:cs="Arial"/>
          <w:sz w:val="19"/>
          <w:szCs w:val="19"/>
        </w:rPr>
      </w:pPr>
    </w:p>
    <w:p w:rsidR="003A5D5C" w:rsidRPr="00FD2EED" w:rsidRDefault="00861BE9" w:rsidP="006E7192">
      <w:pPr>
        <w:spacing w:line="280" w:lineRule="exact"/>
        <w:rPr>
          <w:rFonts w:ascii="Arial" w:hAnsi="Arial" w:cs="Arial"/>
          <w:b/>
          <w:sz w:val="19"/>
          <w:szCs w:val="19"/>
        </w:rPr>
      </w:pPr>
      <w:r w:rsidRPr="00FD2EED">
        <w:rPr>
          <w:rFonts w:ascii="Arial" w:hAnsi="Arial" w:cs="Arial"/>
          <w:b/>
          <w:sz w:val="19"/>
          <w:szCs w:val="19"/>
        </w:rPr>
        <w:t>Med v</w:t>
      </w:r>
      <w:r w:rsidR="003A5D5C" w:rsidRPr="00FD2EED">
        <w:rPr>
          <w:rFonts w:ascii="Arial" w:hAnsi="Arial" w:cs="Arial"/>
          <w:b/>
          <w:sz w:val="19"/>
          <w:szCs w:val="19"/>
        </w:rPr>
        <w:t>ennlig hilsen</w:t>
      </w:r>
    </w:p>
    <w:p w:rsidR="00890BF2" w:rsidRDefault="00890BF2" w:rsidP="00890BF2">
      <w:pPr>
        <w:tabs>
          <w:tab w:val="left" w:pos="4536"/>
        </w:tabs>
        <w:spacing w:line="280" w:lineRule="exact"/>
        <w:rPr>
          <w:rFonts w:ascii="Arial" w:hAnsi="Arial" w:cs="Arial"/>
          <w:sz w:val="19"/>
          <w:szCs w:val="19"/>
        </w:rPr>
      </w:pPr>
    </w:p>
    <w:p w:rsidR="00890BF2" w:rsidRPr="002E45C4" w:rsidRDefault="00890BF2" w:rsidP="00890BF2">
      <w:pPr>
        <w:tabs>
          <w:tab w:val="left" w:pos="4536"/>
        </w:tabs>
        <w:spacing w:line="280" w:lineRule="exact"/>
        <w:rPr>
          <w:rFonts w:ascii="Arial" w:hAnsi="Arial" w:cs="Arial"/>
          <w:b/>
          <w:sz w:val="19"/>
          <w:szCs w:val="19"/>
        </w:rPr>
      </w:pPr>
      <w:r w:rsidRPr="00101F7F">
        <w:rPr>
          <w:rFonts w:ascii="Arial" w:hAnsi="Arial" w:cs="Arial"/>
          <w:sz w:val="19"/>
          <w:szCs w:val="19"/>
        </w:rPr>
        <w:t>For</w:t>
      </w:r>
      <w:r w:rsidRPr="002E45C4">
        <w:rPr>
          <w:rFonts w:ascii="Arial" w:hAnsi="Arial" w:cs="Arial"/>
          <w:b/>
          <w:sz w:val="19"/>
          <w:szCs w:val="19"/>
        </w:rPr>
        <w:t xml:space="preserve"> TLIF </w:t>
      </w:r>
      <w:r>
        <w:rPr>
          <w:rFonts w:ascii="Arial" w:hAnsi="Arial" w:cs="Arial"/>
          <w:b/>
          <w:sz w:val="19"/>
          <w:szCs w:val="19"/>
        </w:rPr>
        <w:tab/>
      </w:r>
      <w:r w:rsidRPr="00101F7F">
        <w:rPr>
          <w:rFonts w:ascii="Arial" w:hAnsi="Arial" w:cs="Arial"/>
          <w:sz w:val="19"/>
          <w:szCs w:val="19"/>
        </w:rPr>
        <w:t>For</w:t>
      </w:r>
      <w:r w:rsidRPr="002E45C4">
        <w:rPr>
          <w:rFonts w:ascii="Arial" w:hAnsi="Arial" w:cs="Arial"/>
          <w:b/>
          <w:sz w:val="19"/>
          <w:szCs w:val="19"/>
        </w:rPr>
        <w:t xml:space="preserve"> </w:t>
      </w:r>
      <w:r>
        <w:rPr>
          <w:rFonts w:ascii="Arial" w:hAnsi="Arial" w:cs="Arial"/>
          <w:b/>
          <w:sz w:val="19"/>
          <w:szCs w:val="19"/>
        </w:rPr>
        <w:t>Felleskjøpet Agri SA</w:t>
      </w:r>
    </w:p>
    <w:p w:rsidR="00890BF2" w:rsidRPr="002E45C4" w:rsidRDefault="00890BF2" w:rsidP="00890BF2">
      <w:pPr>
        <w:tabs>
          <w:tab w:val="left" w:pos="4536"/>
        </w:tabs>
        <w:spacing w:line="280" w:lineRule="exact"/>
        <w:rPr>
          <w:rFonts w:ascii="Arial" w:hAnsi="Arial" w:cs="Arial"/>
          <w:b/>
          <w:sz w:val="19"/>
          <w:szCs w:val="19"/>
        </w:rPr>
      </w:pPr>
    </w:p>
    <w:p w:rsidR="00890BF2" w:rsidRPr="002E45C4" w:rsidRDefault="00890BF2" w:rsidP="00890BF2">
      <w:pPr>
        <w:tabs>
          <w:tab w:val="left" w:pos="4536"/>
        </w:tabs>
        <w:spacing w:line="280" w:lineRule="exact"/>
        <w:rPr>
          <w:rFonts w:ascii="Arial" w:hAnsi="Arial" w:cs="Arial"/>
          <w:sz w:val="19"/>
          <w:szCs w:val="19"/>
        </w:rPr>
      </w:pPr>
      <w:r w:rsidRPr="002E45C4">
        <w:rPr>
          <w:rFonts w:ascii="Arial" w:hAnsi="Arial" w:cs="Arial"/>
          <w:sz w:val="19"/>
          <w:szCs w:val="19"/>
        </w:rPr>
        <w:t xml:space="preserve">Trond Kjempekjenn </w:t>
      </w:r>
      <w:r>
        <w:rPr>
          <w:rFonts w:ascii="Arial" w:hAnsi="Arial" w:cs="Arial"/>
          <w:sz w:val="19"/>
          <w:szCs w:val="19"/>
        </w:rPr>
        <w:tab/>
        <w:t>Helge Malum</w:t>
      </w:r>
      <w:r w:rsidRPr="002E45C4">
        <w:rPr>
          <w:rFonts w:ascii="Arial" w:hAnsi="Arial" w:cs="Arial"/>
          <w:sz w:val="19"/>
          <w:szCs w:val="19"/>
        </w:rPr>
        <w:t xml:space="preserve"> </w:t>
      </w:r>
    </w:p>
    <w:p w:rsidR="00890BF2" w:rsidRPr="002E45C4" w:rsidRDefault="00890BF2" w:rsidP="00890BF2">
      <w:pPr>
        <w:tabs>
          <w:tab w:val="left" w:pos="4536"/>
        </w:tabs>
        <w:spacing w:line="280" w:lineRule="exact"/>
        <w:rPr>
          <w:rFonts w:ascii="Arial" w:hAnsi="Arial" w:cs="Arial"/>
          <w:sz w:val="19"/>
          <w:szCs w:val="19"/>
        </w:rPr>
      </w:pPr>
      <w:r w:rsidRPr="002E45C4">
        <w:rPr>
          <w:rFonts w:ascii="Arial" w:hAnsi="Arial" w:cs="Arial"/>
          <w:sz w:val="19"/>
          <w:szCs w:val="19"/>
        </w:rPr>
        <w:t>Leder</w:t>
      </w:r>
      <w:r>
        <w:rPr>
          <w:rFonts w:ascii="Arial" w:hAnsi="Arial" w:cs="Arial"/>
          <w:sz w:val="19"/>
          <w:szCs w:val="19"/>
        </w:rPr>
        <w:tab/>
        <w:t>Teknisk sjef</w:t>
      </w:r>
    </w:p>
    <w:p w:rsidR="00890BF2" w:rsidRDefault="00890BF2" w:rsidP="00890BF2">
      <w:pPr>
        <w:tabs>
          <w:tab w:val="left" w:pos="4536"/>
        </w:tabs>
        <w:spacing w:line="280" w:lineRule="exact"/>
        <w:rPr>
          <w:rFonts w:ascii="Arial" w:hAnsi="Arial" w:cs="Arial"/>
          <w:sz w:val="19"/>
          <w:szCs w:val="19"/>
        </w:rPr>
      </w:pPr>
      <w:r w:rsidRPr="00B0030B">
        <w:rPr>
          <w:rFonts w:ascii="Arial" w:hAnsi="Arial" w:cs="Arial"/>
          <w:sz w:val="19"/>
          <w:szCs w:val="19"/>
        </w:rPr>
        <w:t>(sign.)</w:t>
      </w:r>
      <w:r>
        <w:rPr>
          <w:rFonts w:ascii="Arial" w:hAnsi="Arial" w:cs="Arial"/>
          <w:sz w:val="19"/>
          <w:szCs w:val="19"/>
        </w:rPr>
        <w:tab/>
      </w:r>
      <w:r w:rsidRPr="00B0030B">
        <w:rPr>
          <w:rFonts w:ascii="Arial" w:hAnsi="Arial" w:cs="Arial"/>
          <w:sz w:val="19"/>
          <w:szCs w:val="19"/>
        </w:rPr>
        <w:t>(sign.)</w:t>
      </w:r>
    </w:p>
    <w:p w:rsidR="00890BF2" w:rsidRPr="00B0030B" w:rsidRDefault="00890BF2" w:rsidP="00890BF2">
      <w:pPr>
        <w:tabs>
          <w:tab w:val="left" w:pos="4536"/>
        </w:tabs>
        <w:spacing w:line="280" w:lineRule="exact"/>
        <w:rPr>
          <w:rFonts w:ascii="Arial" w:hAnsi="Arial" w:cs="Arial"/>
          <w:sz w:val="19"/>
          <w:szCs w:val="19"/>
        </w:rPr>
      </w:pPr>
    </w:p>
    <w:p w:rsidR="00890BF2" w:rsidRPr="002E45C4" w:rsidRDefault="00890BF2" w:rsidP="00890BF2">
      <w:pPr>
        <w:tabs>
          <w:tab w:val="left" w:pos="4536"/>
        </w:tabs>
        <w:spacing w:line="280" w:lineRule="exact"/>
        <w:rPr>
          <w:rFonts w:ascii="Arial" w:hAnsi="Arial" w:cs="Arial"/>
          <w:b/>
          <w:sz w:val="19"/>
          <w:szCs w:val="19"/>
        </w:rPr>
      </w:pPr>
    </w:p>
    <w:p w:rsidR="00890BF2" w:rsidRPr="002E45C4" w:rsidRDefault="00890BF2" w:rsidP="00890BF2">
      <w:pPr>
        <w:tabs>
          <w:tab w:val="left" w:pos="4536"/>
        </w:tabs>
        <w:spacing w:line="280" w:lineRule="exact"/>
        <w:rPr>
          <w:rFonts w:ascii="Arial" w:hAnsi="Arial" w:cs="Arial"/>
          <w:b/>
          <w:sz w:val="19"/>
          <w:szCs w:val="19"/>
        </w:rPr>
      </w:pPr>
      <w:r w:rsidRPr="00101F7F">
        <w:rPr>
          <w:rFonts w:ascii="Arial" w:hAnsi="Arial" w:cs="Arial"/>
          <w:sz w:val="19"/>
          <w:szCs w:val="19"/>
        </w:rPr>
        <w:t>For</w:t>
      </w:r>
      <w:r w:rsidRPr="002E45C4">
        <w:rPr>
          <w:rFonts w:ascii="Arial" w:hAnsi="Arial" w:cs="Arial"/>
          <w:b/>
          <w:sz w:val="19"/>
          <w:szCs w:val="19"/>
        </w:rPr>
        <w:t xml:space="preserve"> Hovedorganisasjonen</w:t>
      </w:r>
      <w:r>
        <w:rPr>
          <w:rFonts w:ascii="Arial" w:hAnsi="Arial" w:cs="Arial"/>
          <w:b/>
          <w:sz w:val="19"/>
          <w:szCs w:val="19"/>
        </w:rPr>
        <w:t xml:space="preserve"> </w:t>
      </w:r>
      <w:r w:rsidRPr="002E45C4">
        <w:rPr>
          <w:rFonts w:ascii="Arial" w:hAnsi="Arial" w:cs="Arial"/>
          <w:b/>
          <w:sz w:val="19"/>
          <w:szCs w:val="19"/>
        </w:rPr>
        <w:t>Virke</w:t>
      </w:r>
      <w:r>
        <w:rPr>
          <w:rFonts w:ascii="Arial" w:hAnsi="Arial" w:cs="Arial"/>
          <w:b/>
          <w:sz w:val="19"/>
          <w:szCs w:val="19"/>
        </w:rPr>
        <w:tab/>
      </w:r>
      <w:r w:rsidRPr="00101F7F">
        <w:rPr>
          <w:rFonts w:ascii="Arial" w:hAnsi="Arial" w:cs="Arial"/>
          <w:sz w:val="19"/>
          <w:szCs w:val="19"/>
        </w:rPr>
        <w:t>For</w:t>
      </w:r>
      <w:r w:rsidRPr="00101F7F">
        <w:rPr>
          <w:rFonts w:ascii="Arial" w:hAnsi="Arial" w:cs="Arial"/>
          <w:b/>
          <w:sz w:val="19"/>
          <w:szCs w:val="19"/>
        </w:rPr>
        <w:t xml:space="preserve"> Norges Bondelag</w:t>
      </w:r>
    </w:p>
    <w:p w:rsidR="00890BF2" w:rsidRPr="002E45C4" w:rsidRDefault="00890BF2" w:rsidP="00890BF2">
      <w:pPr>
        <w:tabs>
          <w:tab w:val="left" w:pos="4536"/>
        </w:tabs>
        <w:spacing w:line="280" w:lineRule="exact"/>
        <w:rPr>
          <w:rFonts w:ascii="Arial" w:hAnsi="Arial" w:cs="Arial"/>
          <w:b/>
          <w:sz w:val="19"/>
          <w:szCs w:val="19"/>
        </w:rPr>
      </w:pPr>
    </w:p>
    <w:p w:rsidR="00890BF2" w:rsidRPr="003B10F8" w:rsidRDefault="00890BF2" w:rsidP="00890BF2">
      <w:pPr>
        <w:tabs>
          <w:tab w:val="left" w:pos="4536"/>
        </w:tabs>
        <w:spacing w:line="280" w:lineRule="exact"/>
        <w:rPr>
          <w:rFonts w:ascii="Arial" w:hAnsi="Arial" w:cs="Arial"/>
          <w:sz w:val="19"/>
          <w:szCs w:val="19"/>
        </w:rPr>
      </w:pPr>
      <w:r w:rsidRPr="003B10F8">
        <w:rPr>
          <w:rFonts w:ascii="Arial" w:hAnsi="Arial" w:cs="Arial"/>
          <w:sz w:val="19"/>
          <w:szCs w:val="19"/>
        </w:rPr>
        <w:t>Morten Sandberg</w:t>
      </w:r>
      <w:r w:rsidRPr="003B10F8">
        <w:rPr>
          <w:rFonts w:ascii="Arial" w:hAnsi="Arial" w:cs="Arial"/>
          <w:sz w:val="19"/>
          <w:szCs w:val="19"/>
        </w:rPr>
        <w:tab/>
        <w:t>Arild Bustnes</w:t>
      </w:r>
    </w:p>
    <w:p w:rsidR="00890BF2" w:rsidRPr="003B10F8" w:rsidRDefault="00DC2EBF" w:rsidP="00890BF2">
      <w:pPr>
        <w:tabs>
          <w:tab w:val="left" w:pos="4536"/>
        </w:tabs>
        <w:spacing w:line="280" w:lineRule="exact"/>
        <w:rPr>
          <w:rFonts w:ascii="Arial" w:hAnsi="Arial" w:cs="Arial"/>
          <w:sz w:val="19"/>
          <w:szCs w:val="19"/>
        </w:rPr>
      </w:pPr>
      <w:r>
        <w:rPr>
          <w:rStyle w:val="HSHTrebuchet9"/>
          <w:rFonts w:ascii="Arial" w:hAnsi="Arial" w:cs="Arial"/>
          <w:szCs w:val="19"/>
        </w:rPr>
        <w:t>Seniorrådgiver</w:t>
      </w:r>
      <w:r w:rsidR="00890BF2" w:rsidRPr="003B10F8">
        <w:rPr>
          <w:rStyle w:val="HSHTrebuchet9"/>
          <w:rFonts w:ascii="Arial" w:hAnsi="Arial" w:cs="Arial"/>
          <w:szCs w:val="19"/>
        </w:rPr>
        <w:tab/>
      </w:r>
      <w:r w:rsidR="00890BF2" w:rsidRPr="003B10F8">
        <w:rPr>
          <w:rFonts w:ascii="Arial" w:hAnsi="Arial" w:cs="Arial"/>
          <w:sz w:val="19"/>
          <w:szCs w:val="19"/>
        </w:rPr>
        <w:t>Næringspolitisk sjef</w:t>
      </w:r>
    </w:p>
    <w:p w:rsidR="00890BF2" w:rsidRPr="007145BD" w:rsidRDefault="00890BF2" w:rsidP="00890BF2">
      <w:pPr>
        <w:tabs>
          <w:tab w:val="left" w:pos="4536"/>
        </w:tabs>
        <w:spacing w:line="280" w:lineRule="exact"/>
        <w:rPr>
          <w:rFonts w:ascii="Arial" w:hAnsi="Arial" w:cs="Arial"/>
          <w:sz w:val="19"/>
          <w:szCs w:val="19"/>
        </w:rPr>
      </w:pPr>
      <w:r w:rsidRPr="007145BD">
        <w:rPr>
          <w:rFonts w:ascii="Arial" w:hAnsi="Arial" w:cs="Arial"/>
          <w:sz w:val="19"/>
          <w:szCs w:val="19"/>
        </w:rPr>
        <w:t>(sign.)</w:t>
      </w:r>
      <w:r w:rsidRPr="007145BD">
        <w:rPr>
          <w:rFonts w:ascii="Arial" w:hAnsi="Arial" w:cs="Arial"/>
          <w:sz w:val="19"/>
          <w:szCs w:val="19"/>
        </w:rPr>
        <w:tab/>
        <w:t>(sign.)</w:t>
      </w:r>
    </w:p>
    <w:p w:rsidR="00890BF2" w:rsidRPr="007145BD" w:rsidRDefault="00890BF2" w:rsidP="00890BF2">
      <w:pPr>
        <w:tabs>
          <w:tab w:val="left" w:pos="4536"/>
        </w:tabs>
        <w:spacing w:line="280" w:lineRule="exact"/>
        <w:rPr>
          <w:rFonts w:ascii="Arial" w:hAnsi="Arial" w:cs="Arial"/>
          <w:sz w:val="19"/>
          <w:szCs w:val="19"/>
        </w:rPr>
      </w:pPr>
    </w:p>
    <w:p w:rsidR="00FD2EED" w:rsidRDefault="00FD2EED" w:rsidP="00FD2EED">
      <w:pPr>
        <w:tabs>
          <w:tab w:val="left" w:pos="4536"/>
        </w:tabs>
        <w:spacing w:line="280" w:lineRule="exact"/>
        <w:rPr>
          <w:rFonts w:ascii="Arial" w:hAnsi="Arial" w:cs="Arial"/>
          <w:b/>
          <w:sz w:val="19"/>
          <w:szCs w:val="19"/>
        </w:rPr>
      </w:pPr>
    </w:p>
    <w:p w:rsidR="00FD2EED" w:rsidRDefault="00FD2EED" w:rsidP="00FD2EED">
      <w:pPr>
        <w:tabs>
          <w:tab w:val="left" w:pos="4536"/>
        </w:tabs>
        <w:spacing w:line="280" w:lineRule="exact"/>
        <w:rPr>
          <w:rFonts w:ascii="Arial" w:hAnsi="Arial" w:cs="Arial"/>
          <w:b/>
          <w:sz w:val="19"/>
          <w:szCs w:val="19"/>
        </w:rPr>
      </w:pPr>
    </w:p>
    <w:p w:rsidR="00FD2EED" w:rsidRPr="00FD2EED" w:rsidRDefault="00FD2EED" w:rsidP="00FD2EED">
      <w:pPr>
        <w:tabs>
          <w:tab w:val="left" w:pos="4536"/>
        </w:tabs>
        <w:spacing w:line="280" w:lineRule="exact"/>
        <w:rPr>
          <w:rFonts w:ascii="Arial" w:hAnsi="Arial" w:cs="Arial"/>
          <w:sz w:val="19"/>
          <w:szCs w:val="19"/>
        </w:rPr>
      </w:pPr>
    </w:p>
    <w:p w:rsidR="00FD2EED" w:rsidRPr="00FD2EED" w:rsidRDefault="00FD2EED" w:rsidP="00FD2EED">
      <w:pPr>
        <w:tabs>
          <w:tab w:val="left" w:pos="4536"/>
        </w:tabs>
        <w:spacing w:line="280" w:lineRule="exact"/>
        <w:rPr>
          <w:rFonts w:ascii="Arial" w:hAnsi="Arial" w:cs="Arial"/>
          <w:sz w:val="19"/>
          <w:szCs w:val="19"/>
        </w:rPr>
      </w:pPr>
      <w:r w:rsidRPr="00FD2EED">
        <w:rPr>
          <w:rFonts w:ascii="Arial" w:hAnsi="Arial" w:cs="Arial"/>
          <w:sz w:val="19"/>
          <w:szCs w:val="19"/>
        </w:rPr>
        <w:t xml:space="preserve">Vedlegg: Sammenlikning </w:t>
      </w:r>
      <w:r>
        <w:rPr>
          <w:rFonts w:ascii="Arial" w:hAnsi="Arial" w:cs="Arial"/>
          <w:sz w:val="19"/>
          <w:szCs w:val="19"/>
        </w:rPr>
        <w:t>–</w:t>
      </w:r>
      <w:r w:rsidRPr="00FD2EED">
        <w:rPr>
          <w:rFonts w:ascii="Arial" w:hAnsi="Arial" w:cs="Arial"/>
          <w:sz w:val="19"/>
          <w:szCs w:val="19"/>
        </w:rPr>
        <w:t xml:space="preserve"> Driftskostnader ved massetransport – traktor vs lastebil</w:t>
      </w:r>
    </w:p>
    <w:p w:rsidR="007145BD" w:rsidRPr="00FD2EED" w:rsidRDefault="00D94B45" w:rsidP="00FD2EED">
      <w:pPr>
        <w:tabs>
          <w:tab w:val="left" w:pos="4536"/>
        </w:tabs>
        <w:spacing w:line="280" w:lineRule="exact"/>
        <w:rPr>
          <w:rFonts w:ascii="Arial" w:hAnsi="Arial" w:cs="Arial"/>
          <w:sz w:val="19"/>
          <w:szCs w:val="19"/>
        </w:rPr>
      </w:pPr>
      <w:r w:rsidRPr="000858A7">
        <w:rPr>
          <w:rFonts w:ascii="Arial" w:hAnsi="Arial" w:cs="Arial"/>
          <w:b/>
          <w:sz w:val="19"/>
          <w:szCs w:val="19"/>
        </w:rPr>
        <w:br w:type="page"/>
      </w:r>
      <w:r w:rsidR="00FD2EED" w:rsidRPr="00FD2EED">
        <w:rPr>
          <w:rFonts w:ascii="Arial" w:hAnsi="Arial" w:cs="Arial"/>
          <w:sz w:val="19"/>
          <w:szCs w:val="19"/>
        </w:rPr>
        <w:t>VEDLEGG 1</w:t>
      </w:r>
    </w:p>
    <w:p w:rsidR="007145BD" w:rsidRDefault="007145BD" w:rsidP="00890BF2">
      <w:pPr>
        <w:tabs>
          <w:tab w:val="left" w:pos="4536"/>
        </w:tabs>
        <w:spacing w:line="280" w:lineRule="exact"/>
        <w:rPr>
          <w:rFonts w:ascii="Arial" w:hAnsi="Arial" w:cs="Arial"/>
          <w:sz w:val="19"/>
          <w:szCs w:val="19"/>
        </w:rPr>
      </w:pPr>
    </w:p>
    <w:p w:rsidR="000858A7" w:rsidRDefault="000858A7" w:rsidP="00890BF2">
      <w:pPr>
        <w:tabs>
          <w:tab w:val="left" w:pos="4536"/>
        </w:tabs>
        <w:spacing w:line="280" w:lineRule="exact"/>
        <w:rPr>
          <w:rFonts w:ascii="Arial" w:hAnsi="Arial" w:cs="Arial"/>
          <w:b/>
          <w:color w:val="1F497D" w:themeColor="text2"/>
          <w:sz w:val="22"/>
          <w:szCs w:val="19"/>
        </w:rPr>
      </w:pPr>
    </w:p>
    <w:p w:rsidR="00890BF2" w:rsidRPr="005C14F5" w:rsidRDefault="007145BD" w:rsidP="00890BF2">
      <w:pPr>
        <w:tabs>
          <w:tab w:val="left" w:pos="4536"/>
        </w:tabs>
        <w:spacing w:line="280" w:lineRule="exact"/>
        <w:rPr>
          <w:rFonts w:ascii="Arial" w:hAnsi="Arial" w:cs="Arial"/>
          <w:b/>
          <w:color w:val="000000" w:themeColor="text1"/>
          <w:sz w:val="22"/>
          <w:szCs w:val="19"/>
        </w:rPr>
      </w:pPr>
      <w:r w:rsidRPr="005C14F5">
        <w:rPr>
          <w:rFonts w:ascii="Arial" w:hAnsi="Arial" w:cs="Arial"/>
          <w:b/>
          <w:color w:val="000000" w:themeColor="text1"/>
          <w:sz w:val="22"/>
          <w:szCs w:val="19"/>
        </w:rPr>
        <w:t xml:space="preserve">Sammenlikning </w:t>
      </w:r>
      <w:r w:rsidR="00FD2EED" w:rsidRPr="005C14F5">
        <w:rPr>
          <w:rFonts w:ascii="Arial" w:hAnsi="Arial" w:cs="Arial"/>
          <w:b/>
          <w:color w:val="000000" w:themeColor="text1"/>
          <w:sz w:val="22"/>
          <w:szCs w:val="19"/>
        </w:rPr>
        <w:t>–</w:t>
      </w:r>
      <w:r w:rsidRPr="005C14F5">
        <w:rPr>
          <w:rFonts w:ascii="Arial" w:hAnsi="Arial" w:cs="Arial"/>
          <w:b/>
          <w:color w:val="000000" w:themeColor="text1"/>
          <w:sz w:val="22"/>
          <w:szCs w:val="19"/>
        </w:rPr>
        <w:t xml:space="preserve"> Driftskostnader ved massetransport – traktor vs lastebil </w:t>
      </w:r>
    </w:p>
    <w:p w:rsidR="00FD7B16" w:rsidRPr="005C14F5" w:rsidRDefault="00FD7B16" w:rsidP="006E7192">
      <w:pPr>
        <w:spacing w:line="280" w:lineRule="exact"/>
        <w:rPr>
          <w:rFonts w:ascii="Arial" w:hAnsi="Arial" w:cs="Arial"/>
          <w:b/>
          <w:color w:val="000000" w:themeColor="text1"/>
          <w:sz w:val="19"/>
          <w:szCs w:val="19"/>
        </w:rPr>
      </w:pPr>
    </w:p>
    <w:p w:rsidR="00D94B45" w:rsidRPr="005C14F5" w:rsidRDefault="007145BD" w:rsidP="00D94B45">
      <w:pPr>
        <w:rPr>
          <w:rFonts w:ascii="Arial" w:hAnsi="Arial" w:cs="Arial"/>
          <w:color w:val="000000" w:themeColor="text1"/>
          <w:sz w:val="20"/>
        </w:rPr>
      </w:pPr>
      <w:r w:rsidRPr="005C14F5">
        <w:rPr>
          <w:rFonts w:ascii="Arial" w:hAnsi="Arial" w:cs="Arial"/>
          <w:color w:val="000000" w:themeColor="text1"/>
          <w:sz w:val="20"/>
        </w:rPr>
        <w:t>Tabellen med beregninger under</w:t>
      </w:r>
      <w:r w:rsidR="00D94B45" w:rsidRPr="005C14F5">
        <w:rPr>
          <w:rFonts w:ascii="Arial" w:hAnsi="Arial" w:cs="Arial"/>
          <w:color w:val="000000" w:themeColor="text1"/>
          <w:sz w:val="20"/>
        </w:rPr>
        <w:t xml:space="preserve"> </w:t>
      </w:r>
      <w:r w:rsidRPr="005C14F5">
        <w:rPr>
          <w:rFonts w:ascii="Arial" w:hAnsi="Arial" w:cs="Arial"/>
          <w:color w:val="000000" w:themeColor="text1"/>
          <w:sz w:val="20"/>
        </w:rPr>
        <w:t xml:space="preserve">illustrerer hvorfor </w:t>
      </w:r>
      <w:r w:rsidR="00D94B45" w:rsidRPr="005C14F5">
        <w:rPr>
          <w:rFonts w:ascii="Arial" w:hAnsi="Arial" w:cs="Arial"/>
          <w:color w:val="000000" w:themeColor="text1"/>
          <w:sz w:val="20"/>
        </w:rPr>
        <w:t xml:space="preserve">traktortransport kommer ut i disfavør økonomisk sammenliknet med lastebil i konkurransen om massetransporter. </w:t>
      </w:r>
    </w:p>
    <w:p w:rsidR="00D94B45" w:rsidRPr="005C14F5" w:rsidRDefault="00D94B45" w:rsidP="00D94B45">
      <w:pPr>
        <w:rPr>
          <w:rFonts w:ascii="Arial" w:hAnsi="Arial" w:cs="Arial"/>
          <w:color w:val="000000" w:themeColor="text1"/>
          <w:sz w:val="20"/>
        </w:rPr>
      </w:pPr>
    </w:p>
    <w:p w:rsidR="00D94B45" w:rsidRPr="005C14F5" w:rsidRDefault="00D94B45" w:rsidP="00D94B45">
      <w:pPr>
        <w:rPr>
          <w:rFonts w:ascii="Arial" w:hAnsi="Arial" w:cs="Arial"/>
          <w:color w:val="000000" w:themeColor="text1"/>
          <w:sz w:val="20"/>
        </w:rPr>
      </w:pPr>
      <w:r w:rsidRPr="005C14F5">
        <w:rPr>
          <w:rFonts w:ascii="Arial" w:hAnsi="Arial" w:cs="Arial"/>
          <w:color w:val="000000" w:themeColor="text1"/>
          <w:sz w:val="20"/>
        </w:rPr>
        <w:t>Lastebilen har typisk 245 hk mer og vil nødvendigvis kunne kjøre raskere og flere km på år. Lastebilen er beregnet for å kjøre opp til ca. 60 000 km/år mens 1000 t er mye for en traktor.</w:t>
      </w:r>
    </w:p>
    <w:p w:rsidR="00D94B45" w:rsidRPr="005C14F5" w:rsidRDefault="00D94B45" w:rsidP="00D94B45">
      <w:pPr>
        <w:rPr>
          <w:rFonts w:ascii="Arial" w:hAnsi="Arial" w:cs="Arial"/>
          <w:color w:val="000000" w:themeColor="text1"/>
          <w:sz w:val="20"/>
        </w:rPr>
      </w:pPr>
    </w:p>
    <w:p w:rsidR="00D94B45" w:rsidRPr="005C14F5" w:rsidRDefault="00D94B45" w:rsidP="00D94B45">
      <w:pPr>
        <w:rPr>
          <w:rFonts w:ascii="Arial" w:hAnsi="Arial" w:cs="Arial"/>
          <w:color w:val="000000" w:themeColor="text1"/>
          <w:sz w:val="20"/>
          <w:lang w:eastAsia="en-US"/>
        </w:rPr>
      </w:pPr>
      <w:r w:rsidRPr="005C14F5">
        <w:rPr>
          <w:rFonts w:ascii="Arial" w:hAnsi="Arial" w:cs="Arial"/>
          <w:color w:val="000000" w:themeColor="text1"/>
          <w:sz w:val="20"/>
          <w:lang w:eastAsia="en-US"/>
        </w:rPr>
        <w:t>Fordelen med traktor er at den er en redskapsbærer som kan fylle mange funksjoner som for eksempel, lasting (Hjullaster), redskapsbører (feiing med kost), Snøfresing/</w:t>
      </w:r>
      <w:r w:rsidR="000858A7" w:rsidRPr="005C14F5">
        <w:rPr>
          <w:rFonts w:ascii="Arial" w:hAnsi="Arial" w:cs="Arial"/>
          <w:color w:val="000000" w:themeColor="text1"/>
          <w:sz w:val="20"/>
          <w:lang w:eastAsia="en-US"/>
        </w:rPr>
        <w:t xml:space="preserve"> </w:t>
      </w:r>
      <w:r w:rsidRPr="005C14F5">
        <w:rPr>
          <w:rFonts w:ascii="Arial" w:hAnsi="Arial" w:cs="Arial"/>
          <w:color w:val="000000" w:themeColor="text1"/>
          <w:sz w:val="20"/>
          <w:lang w:eastAsia="en-US"/>
        </w:rPr>
        <w:t>lasting av snø, vekselflak som maskinflak, containere ol.</w:t>
      </w:r>
    </w:p>
    <w:p w:rsidR="00D94B45" w:rsidRPr="005C14F5" w:rsidRDefault="00D94B45" w:rsidP="00D94B45">
      <w:pPr>
        <w:rPr>
          <w:rFonts w:ascii="Arial" w:hAnsi="Arial" w:cs="Arial"/>
          <w:color w:val="000000" w:themeColor="text1"/>
          <w:sz w:val="20"/>
          <w:lang w:eastAsia="en-US"/>
        </w:rPr>
      </w:pPr>
    </w:p>
    <w:p w:rsidR="00D94B45" w:rsidRPr="005C14F5" w:rsidRDefault="00D94B45" w:rsidP="00D94B45">
      <w:pPr>
        <w:rPr>
          <w:rFonts w:ascii="Arial" w:hAnsi="Arial" w:cs="Arial"/>
          <w:color w:val="000000" w:themeColor="text1"/>
          <w:sz w:val="20"/>
          <w:lang w:eastAsia="en-US"/>
        </w:rPr>
      </w:pPr>
      <w:r w:rsidRPr="005C14F5">
        <w:rPr>
          <w:rFonts w:ascii="Arial" w:hAnsi="Arial" w:cs="Arial"/>
          <w:color w:val="000000" w:themeColor="text1"/>
          <w:sz w:val="20"/>
          <w:lang w:eastAsia="en-US"/>
        </w:rPr>
        <w:t>Skifting mellom disse funksjonsområdene går veldig raskt sammenlignet med andre kjøretøy.</w:t>
      </w:r>
      <w:r w:rsidR="00B42FAA" w:rsidRPr="005C14F5">
        <w:rPr>
          <w:rFonts w:ascii="Arial" w:hAnsi="Arial" w:cs="Arial"/>
          <w:color w:val="000000" w:themeColor="text1"/>
          <w:sz w:val="20"/>
          <w:lang w:eastAsia="en-US"/>
        </w:rPr>
        <w:t xml:space="preserve"> </w:t>
      </w:r>
    </w:p>
    <w:p w:rsidR="00D94B45" w:rsidRPr="005C14F5" w:rsidRDefault="00D94B45" w:rsidP="00D94B45">
      <w:pPr>
        <w:rPr>
          <w:rFonts w:ascii="Arial" w:hAnsi="Arial" w:cs="Arial"/>
          <w:color w:val="000000" w:themeColor="text1"/>
          <w:sz w:val="20"/>
          <w:lang w:eastAsia="en-US"/>
        </w:rPr>
      </w:pPr>
    </w:p>
    <w:p w:rsidR="007145BD" w:rsidRPr="005C14F5" w:rsidRDefault="007145BD" w:rsidP="007145BD">
      <w:pPr>
        <w:rPr>
          <w:rFonts w:ascii="Arial" w:eastAsiaTheme="minorHAnsi" w:hAnsi="Arial" w:cs="Arial"/>
          <w:color w:val="000000" w:themeColor="text1"/>
          <w:sz w:val="20"/>
          <w:lang w:eastAsia="en-US"/>
        </w:rPr>
      </w:pPr>
    </w:p>
    <w:tbl>
      <w:tblPr>
        <w:tblStyle w:val="Tabellrutenett"/>
        <w:tblW w:w="8472" w:type="dxa"/>
        <w:tblLayout w:type="fixed"/>
        <w:tblLook w:val="04A0" w:firstRow="1" w:lastRow="0" w:firstColumn="1" w:lastColumn="0" w:noHBand="0" w:noVBand="1"/>
      </w:tblPr>
      <w:tblGrid>
        <w:gridCol w:w="2376"/>
        <w:gridCol w:w="1134"/>
        <w:gridCol w:w="851"/>
        <w:gridCol w:w="1276"/>
        <w:gridCol w:w="850"/>
        <w:gridCol w:w="1134"/>
        <w:gridCol w:w="851"/>
      </w:tblGrid>
      <w:tr w:rsidR="005C14F5" w:rsidRPr="005C14F5" w:rsidTr="000858A7">
        <w:tc>
          <w:tcPr>
            <w:tcW w:w="2376" w:type="dxa"/>
            <w:vAlign w:val="bottom"/>
          </w:tcPr>
          <w:p w:rsidR="007145BD" w:rsidRPr="005C14F5" w:rsidRDefault="007145BD" w:rsidP="000858A7">
            <w:pPr>
              <w:rPr>
                <w:b/>
                <w:color w:val="000000" w:themeColor="text1"/>
              </w:rPr>
            </w:pPr>
          </w:p>
        </w:tc>
        <w:tc>
          <w:tcPr>
            <w:tcW w:w="1134" w:type="dxa"/>
            <w:vAlign w:val="bottom"/>
          </w:tcPr>
          <w:p w:rsidR="007145BD" w:rsidRPr="005C14F5" w:rsidRDefault="007145BD" w:rsidP="000858A7">
            <w:pPr>
              <w:rPr>
                <w:rFonts w:ascii="Calibri" w:hAnsi="Calibri"/>
                <w:b/>
                <w:color w:val="000000" w:themeColor="text1"/>
              </w:rPr>
            </w:pPr>
            <w:r w:rsidRPr="005C14F5">
              <w:rPr>
                <w:rFonts w:ascii="Calibri" w:hAnsi="Calibri"/>
                <w:b/>
                <w:color w:val="000000" w:themeColor="text1"/>
              </w:rPr>
              <w:t>Lastebil</w:t>
            </w:r>
          </w:p>
        </w:tc>
        <w:tc>
          <w:tcPr>
            <w:tcW w:w="851" w:type="dxa"/>
            <w:vAlign w:val="bottom"/>
          </w:tcPr>
          <w:p w:rsidR="007145BD" w:rsidRPr="005C14F5" w:rsidRDefault="007145BD" w:rsidP="000858A7">
            <w:pPr>
              <w:rPr>
                <w:b/>
                <w:color w:val="000000" w:themeColor="text1"/>
              </w:rPr>
            </w:pPr>
          </w:p>
        </w:tc>
        <w:tc>
          <w:tcPr>
            <w:tcW w:w="1276" w:type="dxa"/>
            <w:vAlign w:val="bottom"/>
          </w:tcPr>
          <w:p w:rsidR="007145BD" w:rsidRPr="005C14F5" w:rsidRDefault="007145BD" w:rsidP="000858A7">
            <w:pPr>
              <w:rPr>
                <w:rFonts w:ascii="Calibri" w:hAnsi="Calibri"/>
                <w:b/>
                <w:color w:val="000000" w:themeColor="text1"/>
              </w:rPr>
            </w:pPr>
            <w:r w:rsidRPr="005C14F5">
              <w:rPr>
                <w:rFonts w:ascii="Calibri" w:hAnsi="Calibri"/>
                <w:b/>
                <w:color w:val="000000" w:themeColor="text1"/>
              </w:rPr>
              <w:t>Traktor</w:t>
            </w:r>
          </w:p>
        </w:tc>
        <w:tc>
          <w:tcPr>
            <w:tcW w:w="850" w:type="dxa"/>
            <w:vAlign w:val="bottom"/>
          </w:tcPr>
          <w:p w:rsidR="007145BD" w:rsidRPr="005C14F5" w:rsidRDefault="007145BD" w:rsidP="000858A7">
            <w:pPr>
              <w:rPr>
                <w:b/>
                <w:color w:val="000000" w:themeColor="text1"/>
              </w:rPr>
            </w:pPr>
          </w:p>
        </w:tc>
        <w:tc>
          <w:tcPr>
            <w:tcW w:w="1134" w:type="dxa"/>
            <w:vAlign w:val="bottom"/>
          </w:tcPr>
          <w:p w:rsidR="007145BD" w:rsidRPr="005C14F5" w:rsidRDefault="007145BD" w:rsidP="000858A7">
            <w:pPr>
              <w:rPr>
                <w:b/>
                <w:color w:val="000000" w:themeColor="text1"/>
              </w:rPr>
            </w:pPr>
            <w:r w:rsidRPr="005C14F5">
              <w:rPr>
                <w:rFonts w:ascii="Calibri" w:hAnsi="Calibri"/>
                <w:b/>
                <w:color w:val="000000" w:themeColor="text1"/>
              </w:rPr>
              <w:t>Traktor vs Lastebil</w:t>
            </w:r>
          </w:p>
        </w:tc>
        <w:tc>
          <w:tcPr>
            <w:tcW w:w="851" w:type="dxa"/>
            <w:vAlign w:val="bottom"/>
          </w:tcPr>
          <w:p w:rsidR="007145BD" w:rsidRPr="005C14F5" w:rsidRDefault="007145BD" w:rsidP="000858A7">
            <w:pPr>
              <w:rPr>
                <w:color w:val="000000" w:themeColor="text1"/>
              </w:rPr>
            </w:pPr>
          </w:p>
        </w:tc>
      </w:tr>
      <w:tr w:rsidR="005C14F5" w:rsidRPr="005C14F5" w:rsidTr="000858A7">
        <w:tc>
          <w:tcPr>
            <w:tcW w:w="2376" w:type="dxa"/>
          </w:tcPr>
          <w:p w:rsidR="007145BD" w:rsidRPr="005C14F5" w:rsidRDefault="007145BD" w:rsidP="00822787">
            <w:pPr>
              <w:rPr>
                <w:b/>
                <w:color w:val="000000" w:themeColor="text1"/>
              </w:rPr>
            </w:pPr>
          </w:p>
        </w:tc>
        <w:tc>
          <w:tcPr>
            <w:tcW w:w="1134" w:type="dxa"/>
          </w:tcPr>
          <w:p w:rsidR="007145BD" w:rsidRPr="005C14F5" w:rsidRDefault="007145BD" w:rsidP="00822787">
            <w:pPr>
              <w:rPr>
                <w:b/>
                <w:color w:val="000000" w:themeColor="text1"/>
              </w:rPr>
            </w:pPr>
            <w:r w:rsidRPr="005C14F5">
              <w:rPr>
                <w:rFonts w:ascii="Calibri" w:hAnsi="Calibri"/>
                <w:b/>
                <w:color w:val="000000" w:themeColor="text1"/>
              </w:rPr>
              <w:t>M.A.N</w:t>
            </w:r>
            <w:r w:rsidRPr="005C14F5">
              <w:rPr>
                <w:rStyle w:val="Fotnotereferanse"/>
                <w:rFonts w:ascii="Calibri" w:hAnsi="Calibri"/>
                <w:b/>
                <w:color w:val="000000" w:themeColor="text1"/>
              </w:rPr>
              <w:footnoteReference w:id="1"/>
            </w:r>
          </w:p>
        </w:tc>
        <w:tc>
          <w:tcPr>
            <w:tcW w:w="851" w:type="dxa"/>
          </w:tcPr>
          <w:p w:rsidR="007145BD" w:rsidRPr="005C14F5" w:rsidRDefault="007145BD" w:rsidP="00822787">
            <w:pPr>
              <w:rPr>
                <w:b/>
                <w:color w:val="000000" w:themeColor="text1"/>
              </w:rPr>
            </w:pPr>
          </w:p>
        </w:tc>
        <w:tc>
          <w:tcPr>
            <w:tcW w:w="1276" w:type="dxa"/>
          </w:tcPr>
          <w:p w:rsidR="007145BD" w:rsidRPr="005C14F5" w:rsidRDefault="007145BD" w:rsidP="00822787">
            <w:pPr>
              <w:rPr>
                <w:b/>
                <w:color w:val="000000" w:themeColor="text1"/>
              </w:rPr>
            </w:pPr>
            <w:r w:rsidRPr="005C14F5">
              <w:rPr>
                <w:rFonts w:ascii="Calibri" w:hAnsi="Calibri"/>
                <w:b/>
                <w:color w:val="000000" w:themeColor="text1"/>
              </w:rPr>
              <w:t>John Deere</w:t>
            </w:r>
            <w:r w:rsidRPr="005C14F5">
              <w:rPr>
                <w:rStyle w:val="Fotnotereferanse"/>
                <w:rFonts w:ascii="Calibri" w:hAnsi="Calibri"/>
                <w:b/>
                <w:color w:val="000000" w:themeColor="text1"/>
              </w:rPr>
              <w:footnoteReference w:id="2"/>
            </w:r>
          </w:p>
        </w:tc>
        <w:tc>
          <w:tcPr>
            <w:tcW w:w="850" w:type="dxa"/>
            <w:vAlign w:val="bottom"/>
          </w:tcPr>
          <w:p w:rsidR="007145BD" w:rsidRPr="005C14F5" w:rsidRDefault="007145BD" w:rsidP="00822787">
            <w:pPr>
              <w:rPr>
                <w:rFonts w:ascii="Calibri" w:hAnsi="Calibri"/>
                <w:b/>
                <w:color w:val="000000" w:themeColor="text1"/>
              </w:rPr>
            </w:pPr>
            <w:r w:rsidRPr="005C14F5">
              <w:rPr>
                <w:rFonts w:ascii="Calibri" w:hAnsi="Calibri"/>
                <w:b/>
                <w:color w:val="000000" w:themeColor="text1"/>
              </w:rPr>
              <w:t>Hk</w:t>
            </w:r>
          </w:p>
        </w:tc>
        <w:tc>
          <w:tcPr>
            <w:tcW w:w="1134" w:type="dxa"/>
          </w:tcPr>
          <w:p w:rsidR="007145BD" w:rsidRPr="005C14F5" w:rsidRDefault="007145BD" w:rsidP="00822787">
            <w:pPr>
              <w:rPr>
                <w:b/>
                <w:color w:val="000000" w:themeColor="text1"/>
              </w:rPr>
            </w:pPr>
          </w:p>
        </w:tc>
        <w:tc>
          <w:tcPr>
            <w:tcW w:w="851" w:type="dxa"/>
          </w:tcPr>
          <w:p w:rsidR="007145BD" w:rsidRPr="005C14F5" w:rsidRDefault="007145BD" w:rsidP="00822787">
            <w:pPr>
              <w:rPr>
                <w:color w:val="000000" w:themeColor="text1"/>
              </w:rPr>
            </w:pPr>
          </w:p>
        </w:tc>
      </w:tr>
      <w:tr w:rsidR="005C14F5" w:rsidRPr="005C14F5" w:rsidTr="000858A7">
        <w:tc>
          <w:tcPr>
            <w:tcW w:w="2376"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HK</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400</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hk</w:t>
            </w:r>
          </w:p>
        </w:tc>
        <w:tc>
          <w:tcPr>
            <w:tcW w:w="1276"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155</w:t>
            </w:r>
          </w:p>
        </w:tc>
        <w:tc>
          <w:tcPr>
            <w:tcW w:w="850"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Hk</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-245</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hk</w:t>
            </w:r>
          </w:p>
        </w:tc>
      </w:tr>
      <w:tr w:rsidR="005C14F5" w:rsidRPr="005C14F5" w:rsidTr="000858A7">
        <w:tc>
          <w:tcPr>
            <w:tcW w:w="2376"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Nyttelast</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13 000</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kg</w:t>
            </w:r>
          </w:p>
        </w:tc>
        <w:tc>
          <w:tcPr>
            <w:tcW w:w="1276"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13 000</w:t>
            </w:r>
          </w:p>
        </w:tc>
        <w:tc>
          <w:tcPr>
            <w:tcW w:w="850"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kg</w:t>
            </w:r>
          </w:p>
        </w:tc>
        <w:tc>
          <w:tcPr>
            <w:tcW w:w="1134" w:type="dxa"/>
            <w:vAlign w:val="bottom"/>
          </w:tcPr>
          <w:p w:rsidR="007145BD" w:rsidRPr="005C14F5" w:rsidRDefault="007145BD" w:rsidP="00822787">
            <w:pPr>
              <w:rPr>
                <w:rFonts w:eastAsia="Times New Roman"/>
                <w:color w:val="000000" w:themeColor="text1"/>
                <w:sz w:val="20"/>
                <w:szCs w:val="20"/>
              </w:rPr>
            </w:pPr>
          </w:p>
        </w:tc>
        <w:tc>
          <w:tcPr>
            <w:tcW w:w="851" w:type="dxa"/>
            <w:vAlign w:val="bottom"/>
          </w:tcPr>
          <w:p w:rsidR="007145BD" w:rsidRPr="005C14F5" w:rsidRDefault="007145BD" w:rsidP="00822787">
            <w:pPr>
              <w:rPr>
                <w:rFonts w:eastAsia="Times New Roman"/>
                <w:color w:val="000000" w:themeColor="text1"/>
                <w:sz w:val="20"/>
                <w:szCs w:val="20"/>
              </w:rPr>
            </w:pPr>
          </w:p>
        </w:tc>
      </w:tr>
      <w:tr w:rsidR="005C14F5" w:rsidRPr="005C14F5" w:rsidTr="000858A7">
        <w:tc>
          <w:tcPr>
            <w:tcW w:w="2376"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Innkjøpspris</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1 250 000</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kroner</w:t>
            </w:r>
          </w:p>
        </w:tc>
        <w:tc>
          <w:tcPr>
            <w:tcW w:w="1276"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1 328 000</w:t>
            </w:r>
          </w:p>
        </w:tc>
        <w:tc>
          <w:tcPr>
            <w:tcW w:w="850"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t/år</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78 000</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kr</w:t>
            </w:r>
          </w:p>
        </w:tc>
      </w:tr>
      <w:tr w:rsidR="005C14F5" w:rsidRPr="005C14F5" w:rsidTr="000858A7">
        <w:tc>
          <w:tcPr>
            <w:tcW w:w="2376"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Kjørelengde</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30 000</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km/år</w:t>
            </w:r>
          </w:p>
        </w:tc>
        <w:tc>
          <w:tcPr>
            <w:tcW w:w="1276"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1 000</w:t>
            </w:r>
          </w:p>
        </w:tc>
        <w:tc>
          <w:tcPr>
            <w:tcW w:w="850"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t/år</w:t>
            </w:r>
            <w:r w:rsidRPr="005C14F5">
              <w:rPr>
                <w:rStyle w:val="Fotnotereferanse"/>
                <w:rFonts w:ascii="Calibri" w:hAnsi="Calibri"/>
                <w:color w:val="000000" w:themeColor="text1"/>
              </w:rPr>
              <w:footnoteReference w:id="3"/>
            </w:r>
            <w:r w:rsidRPr="005C14F5">
              <w:rPr>
                <w:rFonts w:ascii="Calibri" w:hAnsi="Calibri"/>
                <w:color w:val="000000" w:themeColor="text1"/>
              </w:rPr>
              <w:t xml:space="preserve"> </w:t>
            </w:r>
          </w:p>
        </w:tc>
        <w:tc>
          <w:tcPr>
            <w:tcW w:w="1134" w:type="dxa"/>
            <w:vAlign w:val="bottom"/>
          </w:tcPr>
          <w:p w:rsidR="007145BD" w:rsidRPr="005C14F5" w:rsidRDefault="007145BD" w:rsidP="00822787">
            <w:pPr>
              <w:rPr>
                <w:rFonts w:eastAsia="Times New Roman"/>
                <w:color w:val="000000" w:themeColor="text1"/>
                <w:sz w:val="20"/>
                <w:szCs w:val="20"/>
              </w:rPr>
            </w:pPr>
          </w:p>
        </w:tc>
        <w:tc>
          <w:tcPr>
            <w:tcW w:w="851" w:type="dxa"/>
            <w:vAlign w:val="bottom"/>
          </w:tcPr>
          <w:p w:rsidR="007145BD" w:rsidRPr="005C14F5" w:rsidRDefault="007145BD" w:rsidP="00822787">
            <w:pPr>
              <w:rPr>
                <w:rFonts w:eastAsia="Times New Roman"/>
                <w:color w:val="000000" w:themeColor="text1"/>
                <w:sz w:val="20"/>
                <w:szCs w:val="20"/>
              </w:rPr>
            </w:pPr>
          </w:p>
        </w:tc>
      </w:tr>
      <w:tr w:rsidR="005C14F5" w:rsidRPr="005C14F5" w:rsidTr="000858A7">
        <w:tc>
          <w:tcPr>
            <w:tcW w:w="2376"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Avskrivning pr år (10år)</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4,17</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kr/km</w:t>
            </w:r>
          </w:p>
        </w:tc>
        <w:tc>
          <w:tcPr>
            <w:tcW w:w="1276"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4,43</w:t>
            </w:r>
          </w:p>
        </w:tc>
        <w:tc>
          <w:tcPr>
            <w:tcW w:w="850"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kr/km</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0,26</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kr/km</w:t>
            </w:r>
          </w:p>
        </w:tc>
      </w:tr>
      <w:tr w:rsidR="005C14F5" w:rsidRPr="005C14F5" w:rsidTr="000858A7">
        <w:tc>
          <w:tcPr>
            <w:tcW w:w="2376"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Drivstoff forbruk</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0,45</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l/km</w:t>
            </w:r>
          </w:p>
        </w:tc>
        <w:tc>
          <w:tcPr>
            <w:tcW w:w="1276"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0,87</w:t>
            </w:r>
          </w:p>
        </w:tc>
        <w:tc>
          <w:tcPr>
            <w:tcW w:w="850"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l/km</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0,42</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l/km</w:t>
            </w:r>
          </w:p>
        </w:tc>
      </w:tr>
      <w:tr w:rsidR="005C14F5" w:rsidRPr="005C14F5" w:rsidTr="000858A7">
        <w:tc>
          <w:tcPr>
            <w:tcW w:w="2376"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Drivstoff pris</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13</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kr/lr</w:t>
            </w:r>
          </w:p>
        </w:tc>
        <w:tc>
          <w:tcPr>
            <w:tcW w:w="1276"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10,5</w:t>
            </w:r>
          </w:p>
        </w:tc>
        <w:tc>
          <w:tcPr>
            <w:tcW w:w="850"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kr/l</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-2,50</w:t>
            </w:r>
          </w:p>
        </w:tc>
        <w:tc>
          <w:tcPr>
            <w:tcW w:w="851" w:type="dxa"/>
            <w:vAlign w:val="bottom"/>
          </w:tcPr>
          <w:p w:rsidR="007145BD" w:rsidRPr="005C14F5" w:rsidRDefault="007145BD" w:rsidP="00822787">
            <w:pPr>
              <w:rPr>
                <w:rFonts w:eastAsia="Times New Roman"/>
                <w:color w:val="000000" w:themeColor="text1"/>
                <w:sz w:val="20"/>
                <w:szCs w:val="20"/>
              </w:rPr>
            </w:pPr>
            <w:r w:rsidRPr="005C14F5">
              <w:rPr>
                <w:rFonts w:eastAsia="Times New Roman"/>
                <w:color w:val="000000" w:themeColor="text1"/>
                <w:sz w:val="20"/>
                <w:szCs w:val="20"/>
              </w:rPr>
              <w:t>kr/l</w:t>
            </w:r>
          </w:p>
        </w:tc>
      </w:tr>
      <w:tr w:rsidR="005C14F5" w:rsidRPr="005C14F5" w:rsidTr="000858A7">
        <w:tc>
          <w:tcPr>
            <w:tcW w:w="2376"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Drivstoff kostnad</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5,85</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kr/km</w:t>
            </w:r>
          </w:p>
        </w:tc>
        <w:tc>
          <w:tcPr>
            <w:tcW w:w="1276"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9,10</w:t>
            </w:r>
          </w:p>
        </w:tc>
        <w:tc>
          <w:tcPr>
            <w:tcW w:w="850"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 xml:space="preserve">kr/km </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3,25</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kr/km</w:t>
            </w:r>
          </w:p>
        </w:tc>
      </w:tr>
      <w:tr w:rsidR="005C14F5" w:rsidRPr="005C14F5" w:rsidTr="000858A7">
        <w:tc>
          <w:tcPr>
            <w:tcW w:w="2376"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Vedlikeholds avtale</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1,40</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kr/km</w:t>
            </w:r>
          </w:p>
        </w:tc>
        <w:tc>
          <w:tcPr>
            <w:tcW w:w="1276"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1,51</w:t>
            </w:r>
          </w:p>
        </w:tc>
        <w:tc>
          <w:tcPr>
            <w:tcW w:w="850" w:type="dxa"/>
          </w:tcPr>
          <w:p w:rsidR="007145BD" w:rsidRPr="005C14F5" w:rsidRDefault="007145BD" w:rsidP="00822787">
            <w:pPr>
              <w:rPr>
                <w:color w:val="000000" w:themeColor="text1"/>
              </w:rPr>
            </w:pPr>
            <w:r w:rsidRPr="005C14F5">
              <w:rPr>
                <w:rFonts w:ascii="Calibri" w:hAnsi="Calibri"/>
                <w:color w:val="000000" w:themeColor="text1"/>
              </w:rPr>
              <w:t>kr/km</w:t>
            </w:r>
          </w:p>
        </w:tc>
        <w:tc>
          <w:tcPr>
            <w:tcW w:w="1134" w:type="dxa"/>
            <w:vAlign w:val="bottom"/>
          </w:tcPr>
          <w:p w:rsidR="007145BD" w:rsidRPr="005C14F5" w:rsidRDefault="007145BD" w:rsidP="00822787">
            <w:pPr>
              <w:jc w:val="right"/>
              <w:rPr>
                <w:rFonts w:ascii="Calibri" w:hAnsi="Calibri"/>
                <w:color w:val="000000" w:themeColor="text1"/>
              </w:rPr>
            </w:pPr>
            <w:r w:rsidRPr="005C14F5">
              <w:rPr>
                <w:rFonts w:ascii="Calibri" w:hAnsi="Calibri"/>
                <w:color w:val="000000" w:themeColor="text1"/>
              </w:rPr>
              <w:t>0,11</w:t>
            </w: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kr/km</w:t>
            </w:r>
          </w:p>
        </w:tc>
      </w:tr>
      <w:tr w:rsidR="005C14F5" w:rsidRPr="005C14F5" w:rsidTr="000858A7">
        <w:tc>
          <w:tcPr>
            <w:tcW w:w="2376"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Sum (minus for traktor)</w:t>
            </w:r>
          </w:p>
        </w:tc>
        <w:tc>
          <w:tcPr>
            <w:tcW w:w="1134" w:type="dxa"/>
          </w:tcPr>
          <w:p w:rsidR="007145BD" w:rsidRPr="005C14F5" w:rsidRDefault="007145BD" w:rsidP="00822787">
            <w:pPr>
              <w:rPr>
                <w:color w:val="000000" w:themeColor="text1"/>
              </w:rPr>
            </w:pPr>
          </w:p>
        </w:tc>
        <w:tc>
          <w:tcPr>
            <w:tcW w:w="851" w:type="dxa"/>
          </w:tcPr>
          <w:p w:rsidR="007145BD" w:rsidRPr="005C14F5" w:rsidRDefault="007145BD" w:rsidP="00822787">
            <w:pPr>
              <w:rPr>
                <w:color w:val="000000" w:themeColor="text1"/>
              </w:rPr>
            </w:pPr>
          </w:p>
        </w:tc>
        <w:tc>
          <w:tcPr>
            <w:tcW w:w="1276" w:type="dxa"/>
          </w:tcPr>
          <w:p w:rsidR="007145BD" w:rsidRPr="005C14F5" w:rsidRDefault="007145BD" w:rsidP="00822787">
            <w:pPr>
              <w:rPr>
                <w:color w:val="000000" w:themeColor="text1"/>
              </w:rPr>
            </w:pPr>
          </w:p>
        </w:tc>
        <w:tc>
          <w:tcPr>
            <w:tcW w:w="850" w:type="dxa"/>
          </w:tcPr>
          <w:p w:rsidR="007145BD" w:rsidRPr="005C14F5" w:rsidRDefault="007145BD" w:rsidP="00822787">
            <w:pPr>
              <w:rPr>
                <w:color w:val="000000" w:themeColor="text1"/>
              </w:rPr>
            </w:pPr>
          </w:p>
        </w:tc>
        <w:tc>
          <w:tcPr>
            <w:tcW w:w="1134" w:type="dxa"/>
          </w:tcPr>
          <w:p w:rsidR="007145BD" w:rsidRPr="005C14F5" w:rsidRDefault="007145BD" w:rsidP="00822787">
            <w:pPr>
              <w:rPr>
                <w:color w:val="000000" w:themeColor="text1"/>
              </w:rPr>
            </w:pPr>
          </w:p>
        </w:tc>
        <w:tc>
          <w:tcPr>
            <w:tcW w:w="851" w:type="dxa"/>
          </w:tcPr>
          <w:p w:rsidR="007145BD" w:rsidRPr="005C14F5" w:rsidRDefault="007145BD" w:rsidP="00822787">
            <w:pPr>
              <w:rPr>
                <w:color w:val="000000" w:themeColor="text1"/>
              </w:rPr>
            </w:pPr>
          </w:p>
        </w:tc>
      </w:tr>
      <w:tr w:rsidR="005C14F5" w:rsidRPr="005C14F5" w:rsidTr="000858A7">
        <w:tc>
          <w:tcPr>
            <w:tcW w:w="2376" w:type="dxa"/>
            <w:vAlign w:val="bottom"/>
          </w:tcPr>
          <w:p w:rsidR="007145BD" w:rsidRPr="005C14F5" w:rsidRDefault="007145BD" w:rsidP="00822787">
            <w:pPr>
              <w:rPr>
                <w:rFonts w:ascii="Calibri" w:hAnsi="Calibri"/>
                <w:b/>
                <w:color w:val="000000" w:themeColor="text1"/>
              </w:rPr>
            </w:pPr>
            <w:r w:rsidRPr="005C14F5">
              <w:rPr>
                <w:rFonts w:ascii="Calibri" w:hAnsi="Calibri"/>
                <w:b/>
                <w:color w:val="000000" w:themeColor="text1"/>
              </w:rPr>
              <w:t xml:space="preserve">Traktor vs lastebil - merkostnader </w:t>
            </w:r>
          </w:p>
        </w:tc>
        <w:tc>
          <w:tcPr>
            <w:tcW w:w="1134" w:type="dxa"/>
            <w:vAlign w:val="bottom"/>
          </w:tcPr>
          <w:p w:rsidR="007145BD" w:rsidRPr="005C14F5" w:rsidRDefault="007145BD" w:rsidP="00822787">
            <w:pPr>
              <w:rPr>
                <w:rFonts w:ascii="Calibri" w:hAnsi="Calibri"/>
                <w:color w:val="000000" w:themeColor="text1"/>
              </w:rPr>
            </w:pP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 </w:t>
            </w:r>
          </w:p>
        </w:tc>
        <w:tc>
          <w:tcPr>
            <w:tcW w:w="1276" w:type="dxa"/>
            <w:vAlign w:val="bottom"/>
          </w:tcPr>
          <w:p w:rsidR="007145BD" w:rsidRPr="005C14F5" w:rsidRDefault="007145BD" w:rsidP="00822787">
            <w:pPr>
              <w:rPr>
                <w:rFonts w:ascii="Calibri" w:hAnsi="Calibri"/>
                <w:b/>
                <w:color w:val="000000" w:themeColor="text1"/>
              </w:rPr>
            </w:pPr>
            <w:r w:rsidRPr="005C14F5">
              <w:rPr>
                <w:rFonts w:ascii="Calibri" w:hAnsi="Calibri"/>
                <w:b/>
                <w:color w:val="000000" w:themeColor="text1"/>
              </w:rPr>
              <w:t xml:space="preserve">Økt driftspris </w:t>
            </w:r>
          </w:p>
        </w:tc>
        <w:tc>
          <w:tcPr>
            <w:tcW w:w="850" w:type="dxa"/>
            <w:vAlign w:val="bottom"/>
          </w:tcPr>
          <w:p w:rsidR="007145BD" w:rsidRPr="005C14F5" w:rsidRDefault="007145BD" w:rsidP="00822787">
            <w:pPr>
              <w:rPr>
                <w:rFonts w:ascii="Calibri" w:hAnsi="Calibri"/>
                <w:b/>
                <w:color w:val="000000" w:themeColor="text1"/>
              </w:rPr>
            </w:pPr>
            <w:r w:rsidRPr="005C14F5">
              <w:rPr>
                <w:rFonts w:ascii="Calibri" w:hAnsi="Calibri"/>
                <w:b/>
                <w:color w:val="000000" w:themeColor="text1"/>
              </w:rPr>
              <w:t>pr km</w:t>
            </w:r>
          </w:p>
        </w:tc>
        <w:tc>
          <w:tcPr>
            <w:tcW w:w="1134" w:type="dxa"/>
            <w:vAlign w:val="bottom"/>
          </w:tcPr>
          <w:p w:rsidR="007145BD" w:rsidRPr="005C14F5" w:rsidRDefault="007145BD" w:rsidP="00822787">
            <w:pPr>
              <w:jc w:val="right"/>
              <w:rPr>
                <w:rFonts w:ascii="Calibri" w:hAnsi="Calibri"/>
                <w:b/>
                <w:color w:val="000000" w:themeColor="text1"/>
              </w:rPr>
            </w:pPr>
            <w:r w:rsidRPr="005C14F5">
              <w:rPr>
                <w:rFonts w:ascii="Calibri" w:hAnsi="Calibri"/>
                <w:b/>
                <w:color w:val="000000" w:themeColor="text1"/>
              </w:rPr>
              <w:t>3,62</w:t>
            </w:r>
          </w:p>
        </w:tc>
        <w:tc>
          <w:tcPr>
            <w:tcW w:w="851" w:type="dxa"/>
            <w:vAlign w:val="bottom"/>
          </w:tcPr>
          <w:p w:rsidR="007145BD" w:rsidRPr="005C14F5" w:rsidRDefault="007145BD" w:rsidP="00822787">
            <w:pPr>
              <w:rPr>
                <w:rFonts w:ascii="Calibri" w:hAnsi="Calibri"/>
                <w:b/>
                <w:color w:val="000000" w:themeColor="text1"/>
              </w:rPr>
            </w:pPr>
            <w:r w:rsidRPr="005C14F5">
              <w:rPr>
                <w:rFonts w:ascii="Calibri" w:hAnsi="Calibri"/>
                <w:b/>
                <w:color w:val="000000" w:themeColor="text1"/>
              </w:rPr>
              <w:t>kr/km</w:t>
            </w:r>
          </w:p>
        </w:tc>
      </w:tr>
      <w:tr w:rsidR="000858A7" w:rsidRPr="005C14F5" w:rsidTr="000858A7">
        <w:tc>
          <w:tcPr>
            <w:tcW w:w="2376" w:type="dxa"/>
          </w:tcPr>
          <w:p w:rsidR="007145BD" w:rsidRPr="005C14F5" w:rsidRDefault="007145BD" w:rsidP="00822787">
            <w:pPr>
              <w:rPr>
                <w:color w:val="000000" w:themeColor="text1"/>
              </w:rPr>
            </w:pPr>
          </w:p>
        </w:tc>
        <w:tc>
          <w:tcPr>
            <w:tcW w:w="1134" w:type="dxa"/>
            <w:vAlign w:val="bottom"/>
          </w:tcPr>
          <w:p w:rsidR="007145BD" w:rsidRPr="005C14F5" w:rsidRDefault="007145BD" w:rsidP="00822787">
            <w:pPr>
              <w:rPr>
                <w:rFonts w:ascii="Calibri" w:hAnsi="Calibri"/>
                <w:color w:val="000000" w:themeColor="text1"/>
              </w:rPr>
            </w:pPr>
          </w:p>
        </w:tc>
        <w:tc>
          <w:tcPr>
            <w:tcW w:w="851" w:type="dxa"/>
            <w:vAlign w:val="bottom"/>
          </w:tcPr>
          <w:p w:rsidR="007145BD" w:rsidRPr="005C14F5" w:rsidRDefault="007145BD" w:rsidP="00822787">
            <w:pPr>
              <w:rPr>
                <w:rFonts w:ascii="Calibri" w:hAnsi="Calibri"/>
                <w:color w:val="000000" w:themeColor="text1"/>
              </w:rPr>
            </w:pPr>
            <w:r w:rsidRPr="005C14F5">
              <w:rPr>
                <w:rFonts w:ascii="Calibri" w:hAnsi="Calibri"/>
                <w:color w:val="000000" w:themeColor="text1"/>
              </w:rPr>
              <w:t> </w:t>
            </w:r>
          </w:p>
        </w:tc>
        <w:tc>
          <w:tcPr>
            <w:tcW w:w="1276" w:type="dxa"/>
            <w:vAlign w:val="bottom"/>
          </w:tcPr>
          <w:p w:rsidR="007145BD" w:rsidRPr="005C14F5" w:rsidRDefault="007145BD" w:rsidP="00822787">
            <w:pPr>
              <w:rPr>
                <w:rFonts w:ascii="Calibri" w:hAnsi="Calibri"/>
                <w:b/>
                <w:color w:val="000000" w:themeColor="text1"/>
              </w:rPr>
            </w:pPr>
            <w:r w:rsidRPr="005C14F5">
              <w:rPr>
                <w:rFonts w:ascii="Calibri" w:hAnsi="Calibri"/>
                <w:b/>
                <w:color w:val="000000" w:themeColor="text1"/>
              </w:rPr>
              <w:t xml:space="preserve">Økt driftspris </w:t>
            </w:r>
          </w:p>
        </w:tc>
        <w:tc>
          <w:tcPr>
            <w:tcW w:w="850" w:type="dxa"/>
            <w:vAlign w:val="bottom"/>
          </w:tcPr>
          <w:p w:rsidR="007145BD" w:rsidRPr="005C14F5" w:rsidRDefault="007145BD" w:rsidP="00822787">
            <w:pPr>
              <w:rPr>
                <w:rFonts w:ascii="Calibri" w:hAnsi="Calibri"/>
                <w:b/>
                <w:color w:val="000000" w:themeColor="text1"/>
              </w:rPr>
            </w:pPr>
            <w:r w:rsidRPr="005C14F5">
              <w:rPr>
                <w:rFonts w:ascii="Calibri" w:hAnsi="Calibri"/>
                <w:b/>
                <w:color w:val="000000" w:themeColor="text1"/>
              </w:rPr>
              <w:t>pr år</w:t>
            </w:r>
          </w:p>
        </w:tc>
        <w:tc>
          <w:tcPr>
            <w:tcW w:w="1134" w:type="dxa"/>
            <w:vAlign w:val="bottom"/>
          </w:tcPr>
          <w:p w:rsidR="007145BD" w:rsidRPr="005C14F5" w:rsidRDefault="007145BD" w:rsidP="00822787">
            <w:pPr>
              <w:jc w:val="right"/>
              <w:rPr>
                <w:rFonts w:ascii="Calibri" w:hAnsi="Calibri"/>
                <w:b/>
                <w:color w:val="000000" w:themeColor="text1"/>
              </w:rPr>
            </w:pPr>
            <w:r w:rsidRPr="005C14F5">
              <w:rPr>
                <w:rFonts w:ascii="Calibri" w:hAnsi="Calibri"/>
                <w:b/>
                <w:color w:val="000000" w:themeColor="text1"/>
              </w:rPr>
              <w:t>108 500</w:t>
            </w:r>
          </w:p>
        </w:tc>
        <w:tc>
          <w:tcPr>
            <w:tcW w:w="851" w:type="dxa"/>
            <w:vAlign w:val="bottom"/>
          </w:tcPr>
          <w:p w:rsidR="007145BD" w:rsidRPr="005C14F5" w:rsidRDefault="007145BD" w:rsidP="00822787">
            <w:pPr>
              <w:rPr>
                <w:rFonts w:ascii="Calibri" w:hAnsi="Calibri"/>
                <w:b/>
                <w:color w:val="000000" w:themeColor="text1"/>
              </w:rPr>
            </w:pPr>
            <w:r w:rsidRPr="005C14F5">
              <w:rPr>
                <w:rFonts w:ascii="Calibri" w:hAnsi="Calibri"/>
                <w:b/>
                <w:color w:val="000000" w:themeColor="text1"/>
              </w:rPr>
              <w:t> kr/år</w:t>
            </w:r>
          </w:p>
        </w:tc>
      </w:tr>
    </w:tbl>
    <w:p w:rsidR="007145BD" w:rsidRPr="005C14F5" w:rsidRDefault="007145BD" w:rsidP="007145BD">
      <w:pPr>
        <w:rPr>
          <w:color w:val="000000" w:themeColor="text1"/>
        </w:rPr>
      </w:pPr>
    </w:p>
    <w:p w:rsidR="00D94B45" w:rsidRPr="005C14F5" w:rsidRDefault="007145BD" w:rsidP="007145BD">
      <w:pPr>
        <w:rPr>
          <w:rFonts w:ascii="Arial" w:hAnsi="Arial" w:cs="Arial"/>
          <w:b/>
          <w:i/>
          <w:color w:val="000000" w:themeColor="text1"/>
          <w:sz w:val="18"/>
          <w:szCs w:val="19"/>
        </w:rPr>
      </w:pPr>
      <w:r w:rsidRPr="005C14F5">
        <w:rPr>
          <w:rFonts w:ascii="Arial" w:hAnsi="Arial" w:cs="Arial"/>
          <w:i/>
          <w:color w:val="000000" w:themeColor="text1"/>
          <w:sz w:val="18"/>
          <w:lang w:eastAsia="en-US"/>
        </w:rPr>
        <w:t xml:space="preserve">Kilde: Helge Malum, Teknisk sjef, Felleskjøpet Agri SA </w:t>
      </w:r>
    </w:p>
    <w:sectPr w:rsidR="00D94B45" w:rsidRPr="005C14F5" w:rsidSect="00F37ACE">
      <w:headerReference w:type="default" r:id="rId10"/>
      <w:footerReference w:type="default" r:id="rId11"/>
      <w:headerReference w:type="first" r:id="rId12"/>
      <w:footerReference w:type="first" r:id="rId13"/>
      <w:pgSz w:w="11907" w:h="16840" w:code="9"/>
      <w:pgMar w:top="1418" w:right="2722" w:bottom="1531" w:left="1418" w:header="709" w:footer="100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87" w:rsidRDefault="00822787" w:rsidP="003A5D5C">
      <w:r>
        <w:separator/>
      </w:r>
    </w:p>
  </w:endnote>
  <w:endnote w:type="continuationSeparator" w:id="0">
    <w:p w:rsidR="00822787" w:rsidRDefault="00822787" w:rsidP="003A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87" w:rsidRDefault="0051279A">
    <w:pPr>
      <w:pStyle w:val="Bunntekst"/>
    </w:pPr>
    <w:sdt>
      <w:sdtPr>
        <w:tag w:val="DocumentNumber"/>
        <w:id w:val="10009"/>
        <w:placeholder>
          <w:docPart w:val="DefaultPlaceholder_1082065158"/>
        </w:placeholder>
        <w:dataBinding w:prefixMappings="xmlns:gbs='http://www.software-innovation.no/growBusinessDocument'" w:xpath="/gbs:GrowBusinessDocument/gbs:DocumentNumber[@gbs:key='10009']" w:storeItemID="{E3BA8483-B9BF-499F-BACD-D34FCDA461BC}"/>
        <w:text/>
      </w:sdtPr>
      <w:sdtEndPr/>
      <w:sdtContent>
        <w:r w:rsidR="00822787">
          <w:t>17-5931</w:t>
        </w:r>
      </w:sdtContent>
    </w:sdt>
    <w:r w:rsidR="00822787" w:rsidRPr="00F00114">
      <w:rPr>
        <w:lang w:val="en-US"/>
      </w:rPr>
      <w:tab/>
    </w:r>
    <w:r w:rsidR="00822787" w:rsidRPr="00F00114">
      <w:rPr>
        <w:lang w:val="en-US"/>
      </w:rPr>
      <w:tab/>
    </w:r>
    <w:r w:rsidR="00822787">
      <w:rPr>
        <w:rStyle w:val="Sidetall"/>
      </w:rPr>
      <w:fldChar w:fldCharType="begin"/>
    </w:r>
    <w:r w:rsidR="00822787" w:rsidRPr="00F00114">
      <w:rPr>
        <w:rStyle w:val="Sidetall"/>
        <w:lang w:val="en-US"/>
      </w:rPr>
      <w:instrText xml:space="preserve"> PAGE </w:instrText>
    </w:r>
    <w:r w:rsidR="00822787">
      <w:rPr>
        <w:rStyle w:val="Sidetall"/>
      </w:rPr>
      <w:fldChar w:fldCharType="separate"/>
    </w:r>
    <w:r>
      <w:rPr>
        <w:rStyle w:val="Sidetall"/>
        <w:noProof/>
        <w:lang w:val="en-US"/>
      </w:rPr>
      <w:t>2</w:t>
    </w:r>
    <w:r w:rsidR="00822787">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87" w:rsidRDefault="0051279A">
    <w:pPr>
      <w:pStyle w:val="Bunntekst"/>
    </w:pPr>
    <w:r>
      <w:rPr>
        <w:noProof/>
      </w:rPr>
      <mc:AlternateContent>
        <mc:Choice Requires="wps">
          <w:drawing>
            <wp:anchor distT="0" distB="0" distL="114300" distR="114300" simplePos="0" relativeHeight="251658240" behindDoc="0" locked="0" layoutInCell="1" allowOverlap="1">
              <wp:simplePos x="0" y="0"/>
              <wp:positionH relativeFrom="column">
                <wp:posOffset>5109845</wp:posOffset>
              </wp:positionH>
              <wp:positionV relativeFrom="paragraph">
                <wp:posOffset>-1490345</wp:posOffset>
              </wp:positionV>
              <wp:extent cx="1405255" cy="220599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220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787" w:rsidRPr="00BC4BAB" w:rsidRDefault="00822787" w:rsidP="005252E8">
                          <w:pPr>
                            <w:spacing w:line="180" w:lineRule="exact"/>
                            <w:rPr>
                              <w:rFonts w:ascii="Arial" w:hAnsi="Arial" w:cs="Arial"/>
                              <w:b/>
                              <w:sz w:val="14"/>
                              <w:szCs w:val="14"/>
                            </w:rPr>
                          </w:pPr>
                          <w:r w:rsidRPr="00BC4BAB">
                            <w:rPr>
                              <w:rFonts w:ascii="Arial" w:hAnsi="Arial" w:cs="Arial"/>
                              <w:b/>
                              <w:sz w:val="14"/>
                              <w:szCs w:val="14"/>
                            </w:rPr>
                            <w:t>Hovedorganisasjonen Virke</w:t>
                          </w:r>
                        </w:p>
                        <w:p w:rsidR="00822787" w:rsidRPr="00BC4BAB" w:rsidRDefault="00822787" w:rsidP="005252E8">
                          <w:pPr>
                            <w:spacing w:line="180" w:lineRule="exact"/>
                            <w:rPr>
                              <w:rFonts w:ascii="Arial" w:hAnsi="Arial" w:cs="Arial"/>
                              <w:b/>
                              <w:sz w:val="14"/>
                              <w:szCs w:val="14"/>
                            </w:rPr>
                          </w:pPr>
                        </w:p>
                        <w:p w:rsidR="00822787" w:rsidRPr="00BC4BAB" w:rsidRDefault="00822787" w:rsidP="005252E8">
                          <w:pPr>
                            <w:spacing w:line="180" w:lineRule="exact"/>
                            <w:rPr>
                              <w:rFonts w:ascii="Arial" w:hAnsi="Arial" w:cs="Arial"/>
                              <w:b/>
                              <w:sz w:val="14"/>
                              <w:szCs w:val="14"/>
                            </w:rPr>
                          </w:pPr>
                          <w:r w:rsidRPr="00BC4BAB">
                            <w:rPr>
                              <w:rFonts w:ascii="Arial" w:hAnsi="Arial" w:cs="Arial"/>
                              <w:b/>
                              <w:sz w:val="14"/>
                              <w:szCs w:val="14"/>
                            </w:rPr>
                            <w:t>Besøksadresse:</w:t>
                          </w:r>
                        </w:p>
                        <w:p w:rsidR="00822787" w:rsidRPr="005252E8" w:rsidRDefault="00822787" w:rsidP="005252E8">
                          <w:pPr>
                            <w:spacing w:line="180" w:lineRule="exact"/>
                            <w:rPr>
                              <w:rFonts w:ascii="Arial" w:hAnsi="Arial" w:cs="Arial"/>
                              <w:sz w:val="14"/>
                              <w:szCs w:val="14"/>
                            </w:rPr>
                          </w:pPr>
                          <w:r w:rsidRPr="00BC4BAB">
                            <w:rPr>
                              <w:rFonts w:ascii="Arial" w:hAnsi="Arial" w:cs="Arial"/>
                              <w:sz w:val="14"/>
                              <w:szCs w:val="14"/>
                            </w:rPr>
                            <w:t xml:space="preserve">Henrik Ibsens gate </w:t>
                          </w:r>
                          <w:r w:rsidRPr="005252E8">
                            <w:rPr>
                              <w:rFonts w:ascii="Arial" w:hAnsi="Arial" w:cs="Arial"/>
                              <w:sz w:val="14"/>
                              <w:szCs w:val="14"/>
                            </w:rPr>
                            <w:t>90</w:t>
                          </w:r>
                        </w:p>
                        <w:p w:rsidR="00822787" w:rsidRPr="004F5FD7" w:rsidRDefault="00822787" w:rsidP="005252E8">
                          <w:pPr>
                            <w:spacing w:line="180" w:lineRule="exact"/>
                            <w:rPr>
                              <w:rFonts w:ascii="Arial" w:hAnsi="Arial" w:cs="Arial"/>
                              <w:sz w:val="14"/>
                              <w:szCs w:val="14"/>
                              <w:lang w:val="en-US"/>
                            </w:rPr>
                          </w:pPr>
                          <w:r w:rsidRPr="004F5FD7">
                            <w:rPr>
                              <w:rFonts w:ascii="Arial" w:hAnsi="Arial" w:cs="Arial"/>
                              <w:sz w:val="14"/>
                              <w:szCs w:val="14"/>
                              <w:lang w:val="en-US"/>
                            </w:rPr>
                            <w:t>NO 0255 Oslo</w:t>
                          </w:r>
                        </w:p>
                        <w:p w:rsidR="00822787" w:rsidRPr="004F5FD7" w:rsidRDefault="00822787" w:rsidP="005252E8">
                          <w:pPr>
                            <w:spacing w:line="180" w:lineRule="exact"/>
                            <w:rPr>
                              <w:rFonts w:ascii="Arial" w:hAnsi="Arial" w:cs="Arial"/>
                              <w:b/>
                              <w:sz w:val="14"/>
                              <w:szCs w:val="14"/>
                              <w:lang w:val="en-US"/>
                            </w:rPr>
                          </w:pPr>
                          <w:r w:rsidRPr="004F5FD7">
                            <w:rPr>
                              <w:rFonts w:ascii="Arial" w:hAnsi="Arial" w:cs="Arial"/>
                              <w:b/>
                              <w:sz w:val="14"/>
                              <w:szCs w:val="14"/>
                              <w:lang w:val="en-US"/>
                            </w:rPr>
                            <w:t>Postadresse:</w:t>
                          </w:r>
                        </w:p>
                        <w:p w:rsidR="00822787" w:rsidRPr="004F5FD7" w:rsidRDefault="00822787" w:rsidP="005252E8">
                          <w:pPr>
                            <w:spacing w:line="180" w:lineRule="exact"/>
                            <w:rPr>
                              <w:rFonts w:ascii="Arial" w:hAnsi="Arial" w:cs="Arial"/>
                              <w:sz w:val="14"/>
                              <w:szCs w:val="14"/>
                              <w:lang w:val="en-US"/>
                            </w:rPr>
                          </w:pPr>
                          <w:r w:rsidRPr="004F5FD7">
                            <w:rPr>
                              <w:rFonts w:ascii="Arial" w:hAnsi="Arial" w:cs="Arial"/>
                              <w:sz w:val="14"/>
                              <w:szCs w:val="14"/>
                              <w:lang w:val="en-US"/>
                            </w:rPr>
                            <w:t>P.O. Box 2900 Solli</w:t>
                          </w:r>
                        </w:p>
                        <w:p w:rsidR="00822787" w:rsidRPr="004F5FD7" w:rsidRDefault="00822787" w:rsidP="005252E8">
                          <w:pPr>
                            <w:spacing w:line="180" w:lineRule="exact"/>
                            <w:rPr>
                              <w:rFonts w:ascii="Arial" w:hAnsi="Arial" w:cs="Arial"/>
                              <w:sz w:val="14"/>
                              <w:szCs w:val="14"/>
                              <w:lang w:val="en-US"/>
                            </w:rPr>
                          </w:pPr>
                          <w:r w:rsidRPr="004F5FD7">
                            <w:rPr>
                              <w:rFonts w:ascii="Arial" w:hAnsi="Arial" w:cs="Arial"/>
                              <w:sz w:val="14"/>
                              <w:szCs w:val="14"/>
                              <w:lang w:val="en-US"/>
                            </w:rPr>
                            <w:t>NO-0230 Oslo</w:t>
                          </w:r>
                        </w:p>
                        <w:p w:rsidR="00822787" w:rsidRPr="004F5FD7" w:rsidRDefault="00822787" w:rsidP="005252E8">
                          <w:pPr>
                            <w:spacing w:line="180" w:lineRule="exact"/>
                            <w:rPr>
                              <w:rFonts w:ascii="Arial" w:hAnsi="Arial" w:cs="Arial"/>
                              <w:sz w:val="14"/>
                              <w:szCs w:val="14"/>
                            </w:rPr>
                          </w:pPr>
                          <w:r w:rsidRPr="004F5FD7">
                            <w:rPr>
                              <w:rFonts w:ascii="Arial" w:hAnsi="Arial" w:cs="Arial"/>
                              <w:sz w:val="14"/>
                              <w:szCs w:val="14"/>
                            </w:rPr>
                            <w:t>Tel +47 22 54 17 00</w:t>
                          </w:r>
                        </w:p>
                        <w:p w:rsidR="00822787" w:rsidRPr="004F5FD7" w:rsidRDefault="00822787" w:rsidP="005252E8">
                          <w:pPr>
                            <w:spacing w:line="180" w:lineRule="exact"/>
                            <w:rPr>
                              <w:rFonts w:ascii="Arial" w:hAnsi="Arial" w:cs="Arial"/>
                              <w:sz w:val="14"/>
                              <w:szCs w:val="14"/>
                            </w:rPr>
                          </w:pPr>
                          <w:r w:rsidRPr="004F5FD7">
                            <w:rPr>
                              <w:rFonts w:ascii="Arial" w:hAnsi="Arial" w:cs="Arial"/>
                              <w:sz w:val="14"/>
                              <w:szCs w:val="14"/>
                            </w:rPr>
                            <w:t>Fax +47 22 56 17 00</w:t>
                          </w:r>
                        </w:p>
                        <w:p w:rsidR="00822787" w:rsidRPr="004F5FD7" w:rsidRDefault="00822787" w:rsidP="005252E8">
                          <w:pPr>
                            <w:spacing w:line="180" w:lineRule="exact"/>
                            <w:rPr>
                              <w:rFonts w:ascii="Arial" w:hAnsi="Arial" w:cs="Arial"/>
                              <w:b/>
                              <w:sz w:val="14"/>
                              <w:szCs w:val="14"/>
                            </w:rPr>
                          </w:pPr>
                          <w:r>
                            <w:rPr>
                              <w:rFonts w:ascii="Arial" w:hAnsi="Arial" w:cs="Arial"/>
                              <w:b/>
                              <w:sz w:val="14"/>
                              <w:szCs w:val="14"/>
                            </w:rPr>
                            <w:t>E</w:t>
                          </w:r>
                          <w:r w:rsidRPr="004F5FD7">
                            <w:rPr>
                              <w:rFonts w:ascii="Arial" w:hAnsi="Arial" w:cs="Arial"/>
                              <w:b/>
                              <w:sz w:val="14"/>
                              <w:szCs w:val="14"/>
                            </w:rPr>
                            <w:t>-post</w:t>
                          </w:r>
                        </w:p>
                        <w:p w:rsidR="00822787" w:rsidRPr="00761C84" w:rsidRDefault="0051279A" w:rsidP="005252E8">
                          <w:pPr>
                            <w:spacing w:line="180" w:lineRule="exact"/>
                            <w:rPr>
                              <w:rFonts w:ascii="Arial" w:hAnsi="Arial" w:cs="Arial"/>
                              <w:sz w:val="14"/>
                              <w:szCs w:val="14"/>
                            </w:rPr>
                          </w:pPr>
                          <w:hyperlink r:id="rId1" w:history="1">
                            <w:r w:rsidR="00822787" w:rsidRPr="00761C84">
                              <w:rPr>
                                <w:rStyle w:val="Hyperkobling"/>
                                <w:rFonts w:ascii="Arial" w:hAnsi="Arial" w:cs="Arial"/>
                                <w:sz w:val="14"/>
                                <w:szCs w:val="14"/>
                                <w:u w:val="none"/>
                              </w:rPr>
                              <w:t>info@virke.no</w:t>
                            </w:r>
                          </w:hyperlink>
                        </w:p>
                        <w:p w:rsidR="00822787" w:rsidRPr="004F5FD7" w:rsidRDefault="00822787" w:rsidP="005252E8">
                          <w:pPr>
                            <w:spacing w:line="180" w:lineRule="exact"/>
                            <w:rPr>
                              <w:rFonts w:ascii="Arial" w:hAnsi="Arial" w:cs="Arial"/>
                              <w:b/>
                              <w:sz w:val="14"/>
                              <w:szCs w:val="14"/>
                            </w:rPr>
                          </w:pPr>
                          <w:r w:rsidRPr="004F5FD7">
                            <w:rPr>
                              <w:rFonts w:ascii="Arial" w:hAnsi="Arial" w:cs="Arial"/>
                              <w:b/>
                              <w:sz w:val="14"/>
                              <w:szCs w:val="14"/>
                            </w:rPr>
                            <w:t>Bankgiro</w:t>
                          </w:r>
                        </w:p>
                        <w:p w:rsidR="00822787" w:rsidRPr="004F5FD7" w:rsidRDefault="00822787" w:rsidP="005252E8">
                          <w:pPr>
                            <w:spacing w:line="180" w:lineRule="exact"/>
                            <w:rPr>
                              <w:rFonts w:ascii="Arial" w:hAnsi="Arial" w:cs="Arial"/>
                              <w:sz w:val="14"/>
                              <w:szCs w:val="14"/>
                            </w:rPr>
                          </w:pPr>
                          <w:r w:rsidRPr="004F5FD7">
                            <w:rPr>
                              <w:rFonts w:ascii="Arial" w:hAnsi="Arial" w:cs="Arial"/>
                              <w:sz w:val="14"/>
                              <w:szCs w:val="14"/>
                            </w:rPr>
                            <w:t>6030.05.18543</w:t>
                          </w:r>
                        </w:p>
                        <w:p w:rsidR="00822787" w:rsidRPr="004F5FD7" w:rsidRDefault="00822787" w:rsidP="005252E8">
                          <w:pPr>
                            <w:spacing w:line="180" w:lineRule="exact"/>
                            <w:rPr>
                              <w:rFonts w:ascii="Arial" w:hAnsi="Arial" w:cs="Arial"/>
                              <w:b/>
                              <w:sz w:val="14"/>
                              <w:szCs w:val="14"/>
                            </w:rPr>
                          </w:pPr>
                          <w:r w:rsidRPr="004F5FD7">
                            <w:rPr>
                              <w:rFonts w:ascii="Arial" w:hAnsi="Arial" w:cs="Arial"/>
                              <w:b/>
                              <w:sz w:val="14"/>
                              <w:szCs w:val="14"/>
                            </w:rPr>
                            <w:t>Org nr.</w:t>
                          </w:r>
                        </w:p>
                        <w:p w:rsidR="00822787" w:rsidRPr="004F5FD7" w:rsidRDefault="00822787" w:rsidP="005252E8">
                          <w:pPr>
                            <w:spacing w:line="180" w:lineRule="exact"/>
                            <w:rPr>
                              <w:rFonts w:ascii="Arial" w:hAnsi="Arial" w:cs="Arial"/>
                              <w:sz w:val="14"/>
                              <w:szCs w:val="14"/>
                            </w:rPr>
                          </w:pPr>
                          <w:r w:rsidRPr="004F5FD7">
                            <w:rPr>
                              <w:rFonts w:ascii="Arial" w:hAnsi="Arial" w:cs="Arial"/>
                              <w:sz w:val="14"/>
                              <w:szCs w:val="14"/>
                            </w:rPr>
                            <w:t>970 134 646 MVA</w:t>
                          </w:r>
                        </w:p>
                        <w:p w:rsidR="00822787" w:rsidRPr="004F5FD7" w:rsidRDefault="00822787" w:rsidP="005252E8">
                          <w:pPr>
                            <w:spacing w:line="180" w:lineRule="exact"/>
                            <w:rPr>
                              <w:rFonts w:ascii="Arial" w:hAnsi="Arial" w:cs="Arial"/>
                              <w:sz w:val="14"/>
                              <w:szCs w:val="14"/>
                            </w:rPr>
                          </w:pPr>
                        </w:p>
                        <w:p w:rsidR="00822787" w:rsidRPr="00761C84" w:rsidRDefault="0051279A" w:rsidP="005252E8">
                          <w:pPr>
                            <w:spacing w:line="180" w:lineRule="exact"/>
                            <w:rPr>
                              <w:rFonts w:ascii="Arial" w:hAnsi="Arial" w:cs="Arial"/>
                              <w:sz w:val="14"/>
                              <w:szCs w:val="14"/>
                            </w:rPr>
                          </w:pPr>
                          <w:hyperlink r:id="rId2" w:history="1">
                            <w:r w:rsidR="00822787" w:rsidRPr="00761C84">
                              <w:rPr>
                                <w:rStyle w:val="Hyperkobling"/>
                                <w:rFonts w:ascii="Arial" w:hAnsi="Arial" w:cs="Arial"/>
                                <w:sz w:val="14"/>
                                <w:szCs w:val="14"/>
                                <w:u w:val="none"/>
                              </w:rPr>
                              <w:t>www.virke.no</w:t>
                            </w:r>
                          </w:hyperlink>
                          <w:r w:rsidR="00822787" w:rsidRPr="00761C84">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2.35pt;margin-top:-117.35pt;width:110.65pt;height:1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V7tQ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" filled="f" stroked="f">
              <v:textbox>
                <w:txbxContent>
                  <w:p w:rsidR="00822787" w:rsidRPr="00BC4BAB" w:rsidRDefault="00822787" w:rsidP="005252E8">
                    <w:pPr>
                      <w:spacing w:line="180" w:lineRule="exact"/>
                      <w:rPr>
                        <w:rFonts w:ascii="Arial" w:hAnsi="Arial" w:cs="Arial"/>
                        <w:b/>
                        <w:sz w:val="14"/>
                        <w:szCs w:val="14"/>
                      </w:rPr>
                    </w:pPr>
                    <w:r w:rsidRPr="00BC4BAB">
                      <w:rPr>
                        <w:rFonts w:ascii="Arial" w:hAnsi="Arial" w:cs="Arial"/>
                        <w:b/>
                        <w:sz w:val="14"/>
                        <w:szCs w:val="14"/>
                      </w:rPr>
                      <w:t>Hovedorganisasjonen Virke</w:t>
                    </w:r>
                  </w:p>
                  <w:p w:rsidR="00822787" w:rsidRPr="00BC4BAB" w:rsidRDefault="00822787" w:rsidP="005252E8">
                    <w:pPr>
                      <w:spacing w:line="180" w:lineRule="exact"/>
                      <w:rPr>
                        <w:rFonts w:ascii="Arial" w:hAnsi="Arial" w:cs="Arial"/>
                        <w:b/>
                        <w:sz w:val="14"/>
                        <w:szCs w:val="14"/>
                      </w:rPr>
                    </w:pPr>
                  </w:p>
                  <w:p w:rsidR="00822787" w:rsidRPr="00BC4BAB" w:rsidRDefault="00822787" w:rsidP="005252E8">
                    <w:pPr>
                      <w:spacing w:line="180" w:lineRule="exact"/>
                      <w:rPr>
                        <w:rFonts w:ascii="Arial" w:hAnsi="Arial" w:cs="Arial"/>
                        <w:b/>
                        <w:sz w:val="14"/>
                        <w:szCs w:val="14"/>
                      </w:rPr>
                    </w:pPr>
                    <w:r w:rsidRPr="00BC4BAB">
                      <w:rPr>
                        <w:rFonts w:ascii="Arial" w:hAnsi="Arial" w:cs="Arial"/>
                        <w:b/>
                        <w:sz w:val="14"/>
                        <w:szCs w:val="14"/>
                      </w:rPr>
                      <w:t>Besøksadresse:</w:t>
                    </w:r>
                  </w:p>
                  <w:p w:rsidR="00822787" w:rsidRPr="005252E8" w:rsidRDefault="00822787" w:rsidP="005252E8">
                    <w:pPr>
                      <w:spacing w:line="180" w:lineRule="exact"/>
                      <w:rPr>
                        <w:rFonts w:ascii="Arial" w:hAnsi="Arial" w:cs="Arial"/>
                        <w:sz w:val="14"/>
                        <w:szCs w:val="14"/>
                      </w:rPr>
                    </w:pPr>
                    <w:r w:rsidRPr="00BC4BAB">
                      <w:rPr>
                        <w:rFonts w:ascii="Arial" w:hAnsi="Arial" w:cs="Arial"/>
                        <w:sz w:val="14"/>
                        <w:szCs w:val="14"/>
                      </w:rPr>
                      <w:t xml:space="preserve">Henrik Ibsens gate </w:t>
                    </w:r>
                    <w:r w:rsidRPr="005252E8">
                      <w:rPr>
                        <w:rFonts w:ascii="Arial" w:hAnsi="Arial" w:cs="Arial"/>
                        <w:sz w:val="14"/>
                        <w:szCs w:val="14"/>
                      </w:rPr>
                      <w:t>90</w:t>
                    </w:r>
                  </w:p>
                  <w:p w:rsidR="00822787" w:rsidRPr="004F5FD7" w:rsidRDefault="00822787" w:rsidP="005252E8">
                    <w:pPr>
                      <w:spacing w:line="180" w:lineRule="exact"/>
                      <w:rPr>
                        <w:rFonts w:ascii="Arial" w:hAnsi="Arial" w:cs="Arial"/>
                        <w:sz w:val="14"/>
                        <w:szCs w:val="14"/>
                        <w:lang w:val="en-US"/>
                      </w:rPr>
                    </w:pPr>
                    <w:r w:rsidRPr="004F5FD7">
                      <w:rPr>
                        <w:rFonts w:ascii="Arial" w:hAnsi="Arial" w:cs="Arial"/>
                        <w:sz w:val="14"/>
                        <w:szCs w:val="14"/>
                        <w:lang w:val="en-US"/>
                      </w:rPr>
                      <w:t>NO 0255 Oslo</w:t>
                    </w:r>
                  </w:p>
                  <w:p w:rsidR="00822787" w:rsidRPr="004F5FD7" w:rsidRDefault="00822787" w:rsidP="005252E8">
                    <w:pPr>
                      <w:spacing w:line="180" w:lineRule="exact"/>
                      <w:rPr>
                        <w:rFonts w:ascii="Arial" w:hAnsi="Arial" w:cs="Arial"/>
                        <w:b/>
                        <w:sz w:val="14"/>
                        <w:szCs w:val="14"/>
                        <w:lang w:val="en-US"/>
                      </w:rPr>
                    </w:pPr>
                    <w:r w:rsidRPr="004F5FD7">
                      <w:rPr>
                        <w:rFonts w:ascii="Arial" w:hAnsi="Arial" w:cs="Arial"/>
                        <w:b/>
                        <w:sz w:val="14"/>
                        <w:szCs w:val="14"/>
                        <w:lang w:val="en-US"/>
                      </w:rPr>
                      <w:t>Postadresse:</w:t>
                    </w:r>
                  </w:p>
                  <w:p w:rsidR="00822787" w:rsidRPr="004F5FD7" w:rsidRDefault="00822787" w:rsidP="005252E8">
                    <w:pPr>
                      <w:spacing w:line="180" w:lineRule="exact"/>
                      <w:rPr>
                        <w:rFonts w:ascii="Arial" w:hAnsi="Arial" w:cs="Arial"/>
                        <w:sz w:val="14"/>
                        <w:szCs w:val="14"/>
                        <w:lang w:val="en-US"/>
                      </w:rPr>
                    </w:pPr>
                    <w:r w:rsidRPr="004F5FD7">
                      <w:rPr>
                        <w:rFonts w:ascii="Arial" w:hAnsi="Arial" w:cs="Arial"/>
                        <w:sz w:val="14"/>
                        <w:szCs w:val="14"/>
                        <w:lang w:val="en-US"/>
                      </w:rPr>
                      <w:t>P.O. Box 2900 Solli</w:t>
                    </w:r>
                  </w:p>
                  <w:p w:rsidR="00822787" w:rsidRPr="004F5FD7" w:rsidRDefault="00822787" w:rsidP="005252E8">
                    <w:pPr>
                      <w:spacing w:line="180" w:lineRule="exact"/>
                      <w:rPr>
                        <w:rFonts w:ascii="Arial" w:hAnsi="Arial" w:cs="Arial"/>
                        <w:sz w:val="14"/>
                        <w:szCs w:val="14"/>
                        <w:lang w:val="en-US"/>
                      </w:rPr>
                    </w:pPr>
                    <w:r w:rsidRPr="004F5FD7">
                      <w:rPr>
                        <w:rFonts w:ascii="Arial" w:hAnsi="Arial" w:cs="Arial"/>
                        <w:sz w:val="14"/>
                        <w:szCs w:val="14"/>
                        <w:lang w:val="en-US"/>
                      </w:rPr>
                      <w:t>NO-0230 Oslo</w:t>
                    </w:r>
                  </w:p>
                  <w:p w:rsidR="00822787" w:rsidRPr="004F5FD7" w:rsidRDefault="00822787" w:rsidP="005252E8">
                    <w:pPr>
                      <w:spacing w:line="180" w:lineRule="exact"/>
                      <w:rPr>
                        <w:rFonts w:ascii="Arial" w:hAnsi="Arial" w:cs="Arial"/>
                        <w:sz w:val="14"/>
                        <w:szCs w:val="14"/>
                      </w:rPr>
                    </w:pPr>
                    <w:r w:rsidRPr="004F5FD7">
                      <w:rPr>
                        <w:rFonts w:ascii="Arial" w:hAnsi="Arial" w:cs="Arial"/>
                        <w:sz w:val="14"/>
                        <w:szCs w:val="14"/>
                      </w:rPr>
                      <w:t>Tel +47 22 54 17 00</w:t>
                    </w:r>
                  </w:p>
                  <w:p w:rsidR="00822787" w:rsidRPr="004F5FD7" w:rsidRDefault="00822787" w:rsidP="005252E8">
                    <w:pPr>
                      <w:spacing w:line="180" w:lineRule="exact"/>
                      <w:rPr>
                        <w:rFonts w:ascii="Arial" w:hAnsi="Arial" w:cs="Arial"/>
                        <w:sz w:val="14"/>
                        <w:szCs w:val="14"/>
                      </w:rPr>
                    </w:pPr>
                    <w:r w:rsidRPr="004F5FD7">
                      <w:rPr>
                        <w:rFonts w:ascii="Arial" w:hAnsi="Arial" w:cs="Arial"/>
                        <w:sz w:val="14"/>
                        <w:szCs w:val="14"/>
                      </w:rPr>
                      <w:t>Fax +47 22 56 17 00</w:t>
                    </w:r>
                  </w:p>
                  <w:p w:rsidR="00822787" w:rsidRPr="004F5FD7" w:rsidRDefault="00822787" w:rsidP="005252E8">
                    <w:pPr>
                      <w:spacing w:line="180" w:lineRule="exact"/>
                      <w:rPr>
                        <w:rFonts w:ascii="Arial" w:hAnsi="Arial" w:cs="Arial"/>
                        <w:b/>
                        <w:sz w:val="14"/>
                        <w:szCs w:val="14"/>
                      </w:rPr>
                    </w:pPr>
                    <w:r>
                      <w:rPr>
                        <w:rFonts w:ascii="Arial" w:hAnsi="Arial" w:cs="Arial"/>
                        <w:b/>
                        <w:sz w:val="14"/>
                        <w:szCs w:val="14"/>
                      </w:rPr>
                      <w:t>E</w:t>
                    </w:r>
                    <w:r w:rsidRPr="004F5FD7">
                      <w:rPr>
                        <w:rFonts w:ascii="Arial" w:hAnsi="Arial" w:cs="Arial"/>
                        <w:b/>
                        <w:sz w:val="14"/>
                        <w:szCs w:val="14"/>
                      </w:rPr>
                      <w:t>-post</w:t>
                    </w:r>
                  </w:p>
                  <w:p w:rsidR="00822787" w:rsidRPr="00761C84" w:rsidRDefault="0051279A" w:rsidP="005252E8">
                    <w:pPr>
                      <w:spacing w:line="180" w:lineRule="exact"/>
                      <w:rPr>
                        <w:rFonts w:ascii="Arial" w:hAnsi="Arial" w:cs="Arial"/>
                        <w:sz w:val="14"/>
                        <w:szCs w:val="14"/>
                      </w:rPr>
                    </w:pPr>
                    <w:hyperlink r:id="rId3" w:history="1">
                      <w:r w:rsidR="00822787" w:rsidRPr="00761C84">
                        <w:rPr>
                          <w:rStyle w:val="Hyperkobling"/>
                          <w:rFonts w:ascii="Arial" w:hAnsi="Arial" w:cs="Arial"/>
                          <w:sz w:val="14"/>
                          <w:szCs w:val="14"/>
                          <w:u w:val="none"/>
                        </w:rPr>
                        <w:t>info@virke.no</w:t>
                      </w:r>
                    </w:hyperlink>
                  </w:p>
                  <w:p w:rsidR="00822787" w:rsidRPr="004F5FD7" w:rsidRDefault="00822787" w:rsidP="005252E8">
                    <w:pPr>
                      <w:spacing w:line="180" w:lineRule="exact"/>
                      <w:rPr>
                        <w:rFonts w:ascii="Arial" w:hAnsi="Arial" w:cs="Arial"/>
                        <w:b/>
                        <w:sz w:val="14"/>
                        <w:szCs w:val="14"/>
                      </w:rPr>
                    </w:pPr>
                    <w:r w:rsidRPr="004F5FD7">
                      <w:rPr>
                        <w:rFonts w:ascii="Arial" w:hAnsi="Arial" w:cs="Arial"/>
                        <w:b/>
                        <w:sz w:val="14"/>
                        <w:szCs w:val="14"/>
                      </w:rPr>
                      <w:t>Bankgiro</w:t>
                    </w:r>
                  </w:p>
                  <w:p w:rsidR="00822787" w:rsidRPr="004F5FD7" w:rsidRDefault="00822787" w:rsidP="005252E8">
                    <w:pPr>
                      <w:spacing w:line="180" w:lineRule="exact"/>
                      <w:rPr>
                        <w:rFonts w:ascii="Arial" w:hAnsi="Arial" w:cs="Arial"/>
                        <w:sz w:val="14"/>
                        <w:szCs w:val="14"/>
                      </w:rPr>
                    </w:pPr>
                    <w:r w:rsidRPr="004F5FD7">
                      <w:rPr>
                        <w:rFonts w:ascii="Arial" w:hAnsi="Arial" w:cs="Arial"/>
                        <w:sz w:val="14"/>
                        <w:szCs w:val="14"/>
                      </w:rPr>
                      <w:t>6030.05.18543</w:t>
                    </w:r>
                  </w:p>
                  <w:p w:rsidR="00822787" w:rsidRPr="004F5FD7" w:rsidRDefault="00822787" w:rsidP="005252E8">
                    <w:pPr>
                      <w:spacing w:line="180" w:lineRule="exact"/>
                      <w:rPr>
                        <w:rFonts w:ascii="Arial" w:hAnsi="Arial" w:cs="Arial"/>
                        <w:b/>
                        <w:sz w:val="14"/>
                        <w:szCs w:val="14"/>
                      </w:rPr>
                    </w:pPr>
                    <w:r w:rsidRPr="004F5FD7">
                      <w:rPr>
                        <w:rFonts w:ascii="Arial" w:hAnsi="Arial" w:cs="Arial"/>
                        <w:b/>
                        <w:sz w:val="14"/>
                        <w:szCs w:val="14"/>
                      </w:rPr>
                      <w:t>Org nr.</w:t>
                    </w:r>
                  </w:p>
                  <w:p w:rsidR="00822787" w:rsidRPr="004F5FD7" w:rsidRDefault="00822787" w:rsidP="005252E8">
                    <w:pPr>
                      <w:spacing w:line="180" w:lineRule="exact"/>
                      <w:rPr>
                        <w:rFonts w:ascii="Arial" w:hAnsi="Arial" w:cs="Arial"/>
                        <w:sz w:val="14"/>
                        <w:szCs w:val="14"/>
                      </w:rPr>
                    </w:pPr>
                    <w:r w:rsidRPr="004F5FD7">
                      <w:rPr>
                        <w:rFonts w:ascii="Arial" w:hAnsi="Arial" w:cs="Arial"/>
                        <w:sz w:val="14"/>
                        <w:szCs w:val="14"/>
                      </w:rPr>
                      <w:t>970 134 646 MVA</w:t>
                    </w:r>
                  </w:p>
                  <w:p w:rsidR="00822787" w:rsidRPr="004F5FD7" w:rsidRDefault="00822787" w:rsidP="005252E8">
                    <w:pPr>
                      <w:spacing w:line="180" w:lineRule="exact"/>
                      <w:rPr>
                        <w:rFonts w:ascii="Arial" w:hAnsi="Arial" w:cs="Arial"/>
                        <w:sz w:val="14"/>
                        <w:szCs w:val="14"/>
                      </w:rPr>
                    </w:pPr>
                  </w:p>
                  <w:p w:rsidR="00822787" w:rsidRPr="00761C84" w:rsidRDefault="0051279A" w:rsidP="005252E8">
                    <w:pPr>
                      <w:spacing w:line="180" w:lineRule="exact"/>
                      <w:rPr>
                        <w:rFonts w:ascii="Arial" w:hAnsi="Arial" w:cs="Arial"/>
                        <w:sz w:val="14"/>
                        <w:szCs w:val="14"/>
                      </w:rPr>
                    </w:pPr>
                    <w:hyperlink r:id="rId4" w:history="1">
                      <w:r w:rsidR="00822787" w:rsidRPr="00761C84">
                        <w:rPr>
                          <w:rStyle w:val="Hyperkobling"/>
                          <w:rFonts w:ascii="Arial" w:hAnsi="Arial" w:cs="Arial"/>
                          <w:sz w:val="14"/>
                          <w:szCs w:val="14"/>
                          <w:u w:val="none"/>
                        </w:rPr>
                        <w:t>www.virke.no</w:t>
                      </w:r>
                    </w:hyperlink>
                    <w:r w:rsidR="00822787" w:rsidRPr="00761C84">
                      <w:rPr>
                        <w:rFonts w:ascii="Arial" w:hAnsi="Arial" w:cs="Arial"/>
                        <w:sz w:val="14"/>
                        <w:szCs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87" w:rsidRDefault="00822787" w:rsidP="003A5D5C">
      <w:r>
        <w:separator/>
      </w:r>
    </w:p>
  </w:footnote>
  <w:footnote w:type="continuationSeparator" w:id="0">
    <w:p w:rsidR="00822787" w:rsidRDefault="00822787" w:rsidP="003A5D5C">
      <w:r>
        <w:continuationSeparator/>
      </w:r>
    </w:p>
  </w:footnote>
  <w:footnote w:id="1">
    <w:p w:rsidR="00822787" w:rsidRPr="00475B55" w:rsidRDefault="00822787" w:rsidP="007145BD">
      <w:pPr>
        <w:pStyle w:val="Fotnotetekst"/>
        <w:rPr>
          <w:rFonts w:asciiTheme="minorHAnsi" w:hAnsiTheme="minorHAnsi"/>
          <w:szCs w:val="16"/>
        </w:rPr>
      </w:pPr>
      <w:r w:rsidRPr="00475B55">
        <w:rPr>
          <w:rStyle w:val="Fotnotereferanse"/>
          <w:rFonts w:asciiTheme="minorHAnsi" w:hAnsiTheme="minorHAnsi"/>
          <w:szCs w:val="16"/>
        </w:rPr>
        <w:footnoteRef/>
      </w:r>
      <w:r w:rsidRPr="00475B55">
        <w:rPr>
          <w:rFonts w:asciiTheme="minorHAnsi" w:hAnsiTheme="minorHAnsi"/>
          <w:szCs w:val="16"/>
        </w:rPr>
        <w:t xml:space="preserve"> </w:t>
      </w:r>
      <w:r w:rsidRPr="00475B55">
        <w:rPr>
          <w:rFonts w:asciiTheme="minorHAnsi" w:hAnsiTheme="minorHAnsi"/>
          <w:color w:val="000000"/>
          <w:szCs w:val="16"/>
        </w:rPr>
        <w:t>M.A.N treakslet tipp</w:t>
      </w:r>
      <w:r>
        <w:rPr>
          <w:rFonts w:asciiTheme="minorHAnsi" w:hAnsiTheme="minorHAnsi"/>
          <w:color w:val="000000"/>
          <w:szCs w:val="16"/>
        </w:rPr>
        <w:t>-</w:t>
      </w:r>
      <w:r w:rsidRPr="00475B55">
        <w:rPr>
          <w:rFonts w:asciiTheme="minorHAnsi" w:hAnsiTheme="minorHAnsi"/>
          <w:color w:val="000000"/>
          <w:szCs w:val="16"/>
        </w:rPr>
        <w:t>bil</w:t>
      </w:r>
    </w:p>
  </w:footnote>
  <w:footnote w:id="2">
    <w:p w:rsidR="00822787" w:rsidRPr="00475B55" w:rsidRDefault="00822787" w:rsidP="007145BD">
      <w:pPr>
        <w:pStyle w:val="Fotnotetekst"/>
        <w:rPr>
          <w:rFonts w:asciiTheme="minorHAnsi" w:hAnsiTheme="minorHAnsi"/>
          <w:szCs w:val="16"/>
        </w:rPr>
      </w:pPr>
      <w:r w:rsidRPr="00475B55">
        <w:rPr>
          <w:rStyle w:val="Fotnotereferanse"/>
          <w:rFonts w:asciiTheme="minorHAnsi" w:hAnsiTheme="minorHAnsi"/>
          <w:szCs w:val="16"/>
        </w:rPr>
        <w:footnoteRef/>
      </w:r>
      <w:r w:rsidRPr="00475B55">
        <w:rPr>
          <w:rFonts w:asciiTheme="minorHAnsi" w:hAnsiTheme="minorHAnsi"/>
          <w:szCs w:val="16"/>
        </w:rPr>
        <w:t xml:space="preserve"> </w:t>
      </w:r>
      <w:r w:rsidRPr="00475B55">
        <w:rPr>
          <w:rFonts w:asciiTheme="minorHAnsi" w:hAnsiTheme="minorHAnsi"/>
          <w:color w:val="000000"/>
          <w:szCs w:val="16"/>
        </w:rPr>
        <w:t>John Deere 6155R AP/50</w:t>
      </w:r>
      <w:r>
        <w:rPr>
          <w:rFonts w:asciiTheme="minorHAnsi" w:hAnsiTheme="minorHAnsi"/>
          <w:color w:val="000000"/>
          <w:szCs w:val="16"/>
        </w:rPr>
        <w:t xml:space="preserve"> </w:t>
      </w:r>
      <w:r w:rsidRPr="00475B55">
        <w:rPr>
          <w:rFonts w:asciiTheme="minorHAnsi" w:hAnsiTheme="minorHAnsi"/>
          <w:color w:val="000000"/>
          <w:szCs w:val="16"/>
        </w:rPr>
        <w:t>km/t - Orkel DX130</w:t>
      </w:r>
    </w:p>
  </w:footnote>
  <w:footnote w:id="3">
    <w:p w:rsidR="00822787" w:rsidRDefault="00822787" w:rsidP="007145BD">
      <w:pPr>
        <w:pStyle w:val="Fotnotetekst"/>
      </w:pPr>
      <w:r w:rsidRPr="00475B55">
        <w:rPr>
          <w:rStyle w:val="Fotnotereferanse"/>
          <w:rFonts w:asciiTheme="minorHAnsi" w:hAnsiTheme="minorHAnsi"/>
          <w:szCs w:val="16"/>
        </w:rPr>
        <w:footnoteRef/>
      </w:r>
      <w:r w:rsidRPr="00475B55">
        <w:rPr>
          <w:rFonts w:asciiTheme="minorHAnsi" w:hAnsiTheme="minorHAnsi"/>
          <w:szCs w:val="16"/>
        </w:rPr>
        <w:t xml:space="preserve"> Tilsvarer </w:t>
      </w:r>
      <w:r w:rsidRPr="00475B55">
        <w:rPr>
          <w:rFonts w:asciiTheme="minorHAnsi" w:hAnsiTheme="minorHAnsi"/>
          <w:color w:val="000000"/>
          <w:szCs w:val="16"/>
        </w:rPr>
        <w:t>30 000</w:t>
      </w:r>
      <w:r>
        <w:rPr>
          <w:rFonts w:asciiTheme="minorHAnsi" w:hAnsiTheme="minorHAnsi"/>
          <w:color w:val="000000"/>
          <w:szCs w:val="16"/>
        </w:rPr>
        <w:t xml:space="preserve"> </w:t>
      </w:r>
      <w:r w:rsidRPr="00475B55">
        <w:rPr>
          <w:rFonts w:asciiTheme="minorHAnsi" w:hAnsiTheme="minorHAnsi"/>
          <w:color w:val="000000"/>
          <w:szCs w:val="16"/>
        </w:rPr>
        <w:t>km/år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87" w:rsidRDefault="00822787">
    <w:pPr>
      <w:pStyle w:val="Topptekst"/>
    </w:pPr>
    <w:r>
      <w:rPr>
        <w:sz w:val="16"/>
      </w:rPr>
      <w:fldChar w:fldCharType="begin"/>
    </w:r>
    <w:r>
      <w:rPr>
        <w:sz w:val="16"/>
        <w:lang w:val="en-US"/>
      </w:rPr>
      <w:instrText xml:space="preserve"> SET DOKNR "DOKNR" </w:instrText>
    </w:r>
    <w:r>
      <w:rPr>
        <w:sz w:val="16"/>
      </w:rPr>
      <w:fldChar w:fldCharType="separate"/>
    </w:r>
    <w:bookmarkStart w:id="2" w:name="DOKNR"/>
    <w:r w:rsidR="0051279A">
      <w:rPr>
        <w:noProof/>
        <w:sz w:val="16"/>
        <w:lang w:val="en-US"/>
      </w:rPr>
      <w:t>DOKNR</w:t>
    </w:r>
    <w:bookmarkEnd w:id="2"/>
    <w:r>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87" w:rsidRDefault="00822787" w:rsidP="006D6C09">
    <w:pPr>
      <w:pStyle w:val="Topptekst"/>
      <w:tabs>
        <w:tab w:val="clear" w:pos="4536"/>
        <w:tab w:val="center" w:pos="9072"/>
        <w:tab w:val="right" w:pos="10065"/>
      </w:tabs>
      <w:ind w:right="-993" w:firstLine="708"/>
    </w:pPr>
    <w:r w:rsidRPr="00C625C0">
      <w:rPr>
        <w:noProof/>
      </w:rPr>
      <w:drawing>
        <wp:anchor distT="0" distB="0" distL="114300" distR="114300" simplePos="0" relativeHeight="251661312" behindDoc="0" locked="0" layoutInCell="1" allowOverlap="1" wp14:anchorId="3212F810" wp14:editId="1CC35B07">
          <wp:simplePos x="0" y="0"/>
          <wp:positionH relativeFrom="margin">
            <wp:posOffset>4241800</wp:posOffset>
          </wp:positionH>
          <wp:positionV relativeFrom="margin">
            <wp:posOffset>-502285</wp:posOffset>
          </wp:positionV>
          <wp:extent cx="698500" cy="47561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IF ny logofarge.jpg"/>
                  <pic:cNvPicPr/>
                </pic:nvPicPr>
                <pic:blipFill>
                  <a:blip r:embed="rId1">
                    <a:extLst>
                      <a:ext uri="{28A0092B-C50C-407E-A947-70E740481C1C}">
                        <a14:useLocalDpi xmlns:a14="http://schemas.microsoft.com/office/drawing/2010/main" val="0"/>
                      </a:ext>
                    </a:extLst>
                  </a:blip>
                  <a:stretch>
                    <a:fillRect/>
                  </a:stretch>
                </pic:blipFill>
                <pic:spPr>
                  <a:xfrm>
                    <a:off x="0" y="0"/>
                    <a:ext cx="698500" cy="475615"/>
                  </a:xfrm>
                  <a:prstGeom prst="rect">
                    <a:avLst/>
                  </a:prstGeom>
                </pic:spPr>
              </pic:pic>
            </a:graphicData>
          </a:graphic>
          <wp14:sizeRelH relativeFrom="margin">
            <wp14:pctWidth>0</wp14:pctWidth>
          </wp14:sizeRelH>
          <wp14:sizeRelV relativeFrom="margin">
            <wp14:pctHeight>0</wp14:pctHeight>
          </wp14:sizeRelV>
        </wp:anchor>
      </w:drawing>
    </w:r>
    <w:r w:rsidRPr="00C625C0">
      <w:rPr>
        <w:noProof/>
      </w:rPr>
      <w:drawing>
        <wp:anchor distT="0" distB="0" distL="114300" distR="114300" simplePos="0" relativeHeight="251660288" behindDoc="0" locked="0" layoutInCell="1" allowOverlap="1" wp14:anchorId="64F76E0F" wp14:editId="03461151">
          <wp:simplePos x="0" y="0"/>
          <wp:positionH relativeFrom="margin">
            <wp:posOffset>3035300</wp:posOffset>
          </wp:positionH>
          <wp:positionV relativeFrom="margin">
            <wp:posOffset>-584835</wp:posOffset>
          </wp:positionV>
          <wp:extent cx="984250" cy="55816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png"/>
                  <pic:cNvPicPr/>
                </pic:nvPicPr>
                <pic:blipFill>
                  <a:blip r:embed="rId2">
                    <a:extLst>
                      <a:ext uri="{28A0092B-C50C-407E-A947-70E740481C1C}">
                        <a14:useLocalDpi xmlns:a14="http://schemas.microsoft.com/office/drawing/2010/main" val="0"/>
                      </a:ext>
                    </a:extLst>
                  </a:blip>
                  <a:stretch>
                    <a:fillRect/>
                  </a:stretch>
                </pic:blipFill>
                <pic:spPr>
                  <a:xfrm>
                    <a:off x="0" y="0"/>
                    <a:ext cx="984250" cy="558165"/>
                  </a:xfrm>
                  <a:prstGeom prst="rect">
                    <a:avLst/>
                  </a:prstGeom>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080BE440" wp14:editId="4B401BA7">
          <wp:extent cx="1022400" cy="424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400" cy="42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709F"/>
    <w:multiLevelType w:val="multilevel"/>
    <w:tmpl w:val="D8B63822"/>
    <w:lvl w:ilvl="0">
      <w:start w:val="1"/>
      <w:numFmt w:val="decimal"/>
      <w:isLg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
    <w:nsid w:val="1C9D6C0D"/>
    <w:multiLevelType w:val="hybridMultilevel"/>
    <w:tmpl w:val="6C9E8432"/>
    <w:lvl w:ilvl="0" w:tplc="625E12A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4CA00C0"/>
    <w:multiLevelType w:val="hybridMultilevel"/>
    <w:tmpl w:val="37227BE0"/>
    <w:lvl w:ilvl="0" w:tplc="19B45FB6">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15D3F59"/>
    <w:multiLevelType w:val="hybridMultilevel"/>
    <w:tmpl w:val="387090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18C50B6"/>
    <w:multiLevelType w:val="hybridMultilevel"/>
    <w:tmpl w:val="43D0D264"/>
    <w:lvl w:ilvl="0" w:tplc="F9BC4144">
      <w:start w:val="1"/>
      <w:numFmt w:val="lowerLetter"/>
      <w:lvlText w:val="%1)"/>
      <w:lvlJc w:val="left"/>
      <w:pPr>
        <w:ind w:left="735" w:hanging="37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587207D"/>
    <w:multiLevelType w:val="hybridMultilevel"/>
    <w:tmpl w:val="75CEFE1E"/>
    <w:lvl w:ilvl="0" w:tplc="8FDC72C6">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39D7A95"/>
    <w:multiLevelType w:val="hybridMultilevel"/>
    <w:tmpl w:val="161234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B6A31A1"/>
    <w:multiLevelType w:val="multilevel"/>
    <w:tmpl w:val="14C08DC6"/>
    <w:lvl w:ilvl="0">
      <w:start w:val="1"/>
      <w:numFmt w:val="decimal"/>
      <w:lvlText w:val="%1"/>
      <w:lvlJc w:val="left"/>
      <w:pPr>
        <w:tabs>
          <w:tab w:val="num" w:pos="432"/>
        </w:tabs>
        <w:ind w:left="432" w:hanging="432"/>
      </w:pPr>
      <w:rPr>
        <w:rFonts w:hint="default"/>
      </w:rPr>
    </w:lvl>
    <w:lvl w:ilvl="1">
      <w:start w:val="2"/>
      <w:numFmt w:val="decimal"/>
      <w:pStyle w:val="Overskrift2"/>
      <w:isLgl/>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4C91937"/>
    <w:multiLevelType w:val="multilevel"/>
    <w:tmpl w:val="59989862"/>
    <w:lvl w:ilvl="0">
      <w:start w:val="1"/>
      <w:numFmt w:val="decimal"/>
      <w:lvlText w:val="%1"/>
      <w:lvlJc w:val="left"/>
      <w:pPr>
        <w:tabs>
          <w:tab w:val="num" w:pos="432"/>
        </w:tabs>
        <w:ind w:left="432" w:hanging="432"/>
      </w:pPr>
      <w:rPr>
        <w:rFonts w:hint="default"/>
      </w:rPr>
    </w:lvl>
    <w:lvl w:ilvl="1">
      <w:start w:val="2"/>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BC92E11"/>
    <w:multiLevelType w:val="hybridMultilevel"/>
    <w:tmpl w:val="54C0C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8"/>
  </w:num>
  <w:num w:numId="4">
    <w:abstractNumId w:val="0"/>
  </w:num>
  <w:num w:numId="5">
    <w:abstractNumId w:val="8"/>
  </w:num>
  <w:num w:numId="6">
    <w:abstractNumId w:val="8"/>
  </w:num>
  <w:num w:numId="7">
    <w:abstractNumId w:val="8"/>
  </w:num>
  <w:num w:numId="8">
    <w:abstractNumId w:val="0"/>
  </w:num>
  <w:num w:numId="9">
    <w:abstractNumId w:val="8"/>
  </w:num>
  <w:num w:numId="10">
    <w:abstractNumId w:val="7"/>
  </w:num>
  <w:num w:numId="11">
    <w:abstractNumId w:val="7"/>
  </w:num>
  <w:num w:numId="12">
    <w:abstractNumId w:val="7"/>
  </w:num>
  <w:num w:numId="13">
    <w:abstractNumId w:val="4"/>
  </w:num>
  <w:num w:numId="14">
    <w:abstractNumId w:val="9"/>
  </w:num>
  <w:num w:numId="15">
    <w:abstractNumId w:val="2"/>
  </w:num>
  <w:num w:numId="16">
    <w:abstractNumId w:val="5"/>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5F"/>
    <w:rsid w:val="00005B2E"/>
    <w:rsid w:val="00006171"/>
    <w:rsid w:val="00011909"/>
    <w:rsid w:val="0002099E"/>
    <w:rsid w:val="00020AC5"/>
    <w:rsid w:val="00021F8A"/>
    <w:rsid w:val="00030D1E"/>
    <w:rsid w:val="000601CA"/>
    <w:rsid w:val="00060E8E"/>
    <w:rsid w:val="000644EB"/>
    <w:rsid w:val="00067DB5"/>
    <w:rsid w:val="00073677"/>
    <w:rsid w:val="000858A7"/>
    <w:rsid w:val="00086B66"/>
    <w:rsid w:val="000D0F09"/>
    <w:rsid w:val="00102FF3"/>
    <w:rsid w:val="00105D2A"/>
    <w:rsid w:val="00112AC2"/>
    <w:rsid w:val="00130661"/>
    <w:rsid w:val="00136FEA"/>
    <w:rsid w:val="001469B8"/>
    <w:rsid w:val="00151F9F"/>
    <w:rsid w:val="001606CF"/>
    <w:rsid w:val="00173B28"/>
    <w:rsid w:val="00177893"/>
    <w:rsid w:val="001820A2"/>
    <w:rsid w:val="00183793"/>
    <w:rsid w:val="001A0527"/>
    <w:rsid w:val="001A5010"/>
    <w:rsid w:val="001A7D07"/>
    <w:rsid w:val="001D7AD4"/>
    <w:rsid w:val="001F68DE"/>
    <w:rsid w:val="002224D5"/>
    <w:rsid w:val="002263F3"/>
    <w:rsid w:val="00237619"/>
    <w:rsid w:val="00273AD4"/>
    <w:rsid w:val="002762C8"/>
    <w:rsid w:val="00276A26"/>
    <w:rsid w:val="002A0AD7"/>
    <w:rsid w:val="002A16E7"/>
    <w:rsid w:val="002C0655"/>
    <w:rsid w:val="002F1EA5"/>
    <w:rsid w:val="002F2084"/>
    <w:rsid w:val="00301C99"/>
    <w:rsid w:val="0030504F"/>
    <w:rsid w:val="00315836"/>
    <w:rsid w:val="00324724"/>
    <w:rsid w:val="003266B1"/>
    <w:rsid w:val="00327B60"/>
    <w:rsid w:val="00334A4C"/>
    <w:rsid w:val="003370BE"/>
    <w:rsid w:val="00345E56"/>
    <w:rsid w:val="00355E22"/>
    <w:rsid w:val="00363FE9"/>
    <w:rsid w:val="00397A6E"/>
    <w:rsid w:val="003A5D5C"/>
    <w:rsid w:val="003B03AD"/>
    <w:rsid w:val="003B1060"/>
    <w:rsid w:val="003C278A"/>
    <w:rsid w:val="003C3D3F"/>
    <w:rsid w:val="003C3D80"/>
    <w:rsid w:val="00402898"/>
    <w:rsid w:val="00402D71"/>
    <w:rsid w:val="004075B0"/>
    <w:rsid w:val="00407B34"/>
    <w:rsid w:val="00412B6B"/>
    <w:rsid w:val="00416B5E"/>
    <w:rsid w:val="00422423"/>
    <w:rsid w:val="00422E3E"/>
    <w:rsid w:val="004432DE"/>
    <w:rsid w:val="00451316"/>
    <w:rsid w:val="004624C5"/>
    <w:rsid w:val="00475B55"/>
    <w:rsid w:val="00483773"/>
    <w:rsid w:val="004936A4"/>
    <w:rsid w:val="004978E7"/>
    <w:rsid w:val="004D3A5E"/>
    <w:rsid w:val="004F5FD7"/>
    <w:rsid w:val="0050399C"/>
    <w:rsid w:val="0051279A"/>
    <w:rsid w:val="0052103A"/>
    <w:rsid w:val="005252E8"/>
    <w:rsid w:val="00533C03"/>
    <w:rsid w:val="0054011A"/>
    <w:rsid w:val="00545220"/>
    <w:rsid w:val="0054628F"/>
    <w:rsid w:val="00554742"/>
    <w:rsid w:val="0056459F"/>
    <w:rsid w:val="005725A7"/>
    <w:rsid w:val="005952C2"/>
    <w:rsid w:val="00596DDC"/>
    <w:rsid w:val="005A3322"/>
    <w:rsid w:val="005C14F5"/>
    <w:rsid w:val="005C42CB"/>
    <w:rsid w:val="005C6034"/>
    <w:rsid w:val="005D4AFB"/>
    <w:rsid w:val="005E70B2"/>
    <w:rsid w:val="0060393D"/>
    <w:rsid w:val="006177D0"/>
    <w:rsid w:val="00623300"/>
    <w:rsid w:val="006460EB"/>
    <w:rsid w:val="006727A2"/>
    <w:rsid w:val="006972B7"/>
    <w:rsid w:val="006B15B2"/>
    <w:rsid w:val="006B2284"/>
    <w:rsid w:val="006B2E78"/>
    <w:rsid w:val="006D4EE4"/>
    <w:rsid w:val="006D6C09"/>
    <w:rsid w:val="006E53C6"/>
    <w:rsid w:val="006E6B9B"/>
    <w:rsid w:val="006E7192"/>
    <w:rsid w:val="006F0AA4"/>
    <w:rsid w:val="00703C52"/>
    <w:rsid w:val="007145BD"/>
    <w:rsid w:val="007165E4"/>
    <w:rsid w:val="00727517"/>
    <w:rsid w:val="00761C84"/>
    <w:rsid w:val="00776D06"/>
    <w:rsid w:val="00797B13"/>
    <w:rsid w:val="007C337A"/>
    <w:rsid w:val="007F7384"/>
    <w:rsid w:val="0081182C"/>
    <w:rsid w:val="00813E54"/>
    <w:rsid w:val="00814117"/>
    <w:rsid w:val="0081798C"/>
    <w:rsid w:val="0082180C"/>
    <w:rsid w:val="008220F3"/>
    <w:rsid w:val="00822787"/>
    <w:rsid w:val="008320BB"/>
    <w:rsid w:val="0086061A"/>
    <w:rsid w:val="00861BE9"/>
    <w:rsid w:val="00876A93"/>
    <w:rsid w:val="00880B2C"/>
    <w:rsid w:val="00890BF2"/>
    <w:rsid w:val="008A5E30"/>
    <w:rsid w:val="008B0613"/>
    <w:rsid w:val="008D33C5"/>
    <w:rsid w:val="008F110C"/>
    <w:rsid w:val="008F6C6B"/>
    <w:rsid w:val="00916098"/>
    <w:rsid w:val="00921AD8"/>
    <w:rsid w:val="0094635D"/>
    <w:rsid w:val="00952EC8"/>
    <w:rsid w:val="00974A5B"/>
    <w:rsid w:val="00974F07"/>
    <w:rsid w:val="00985167"/>
    <w:rsid w:val="009A35F5"/>
    <w:rsid w:val="009C46EE"/>
    <w:rsid w:val="009E0543"/>
    <w:rsid w:val="009E318D"/>
    <w:rsid w:val="009E3B7F"/>
    <w:rsid w:val="009F5A17"/>
    <w:rsid w:val="009F6D7B"/>
    <w:rsid w:val="00A07E75"/>
    <w:rsid w:val="00A54FC0"/>
    <w:rsid w:val="00A805BC"/>
    <w:rsid w:val="00A824ED"/>
    <w:rsid w:val="00A92192"/>
    <w:rsid w:val="00AB0D17"/>
    <w:rsid w:val="00AC47AE"/>
    <w:rsid w:val="00AD1AE6"/>
    <w:rsid w:val="00AE271F"/>
    <w:rsid w:val="00B06343"/>
    <w:rsid w:val="00B14C5F"/>
    <w:rsid w:val="00B14E01"/>
    <w:rsid w:val="00B15506"/>
    <w:rsid w:val="00B22D1A"/>
    <w:rsid w:val="00B31121"/>
    <w:rsid w:val="00B37921"/>
    <w:rsid w:val="00B42FAA"/>
    <w:rsid w:val="00B66418"/>
    <w:rsid w:val="00B758BC"/>
    <w:rsid w:val="00BA5004"/>
    <w:rsid w:val="00BA6C47"/>
    <w:rsid w:val="00BC4BAB"/>
    <w:rsid w:val="00BD66DE"/>
    <w:rsid w:val="00BE384E"/>
    <w:rsid w:val="00BF68FB"/>
    <w:rsid w:val="00BF6B18"/>
    <w:rsid w:val="00C007AC"/>
    <w:rsid w:val="00C00934"/>
    <w:rsid w:val="00C15636"/>
    <w:rsid w:val="00C24714"/>
    <w:rsid w:val="00C456CF"/>
    <w:rsid w:val="00C625C0"/>
    <w:rsid w:val="00C650D4"/>
    <w:rsid w:val="00C86AC5"/>
    <w:rsid w:val="00C9350D"/>
    <w:rsid w:val="00CA3652"/>
    <w:rsid w:val="00CA43DD"/>
    <w:rsid w:val="00CA5D7C"/>
    <w:rsid w:val="00CE2439"/>
    <w:rsid w:val="00CF15DE"/>
    <w:rsid w:val="00D051C3"/>
    <w:rsid w:val="00D10567"/>
    <w:rsid w:val="00D14E8F"/>
    <w:rsid w:val="00D42076"/>
    <w:rsid w:val="00D42BAE"/>
    <w:rsid w:val="00D45DF2"/>
    <w:rsid w:val="00D47F84"/>
    <w:rsid w:val="00D63DFC"/>
    <w:rsid w:val="00D64BE1"/>
    <w:rsid w:val="00D66EA4"/>
    <w:rsid w:val="00D67A1D"/>
    <w:rsid w:val="00D71EAC"/>
    <w:rsid w:val="00D86169"/>
    <w:rsid w:val="00D91F17"/>
    <w:rsid w:val="00D94B45"/>
    <w:rsid w:val="00DA2CA6"/>
    <w:rsid w:val="00DC1E66"/>
    <w:rsid w:val="00DC2EBF"/>
    <w:rsid w:val="00DD44EE"/>
    <w:rsid w:val="00DD471F"/>
    <w:rsid w:val="00DE5131"/>
    <w:rsid w:val="00DF721C"/>
    <w:rsid w:val="00E03BB2"/>
    <w:rsid w:val="00E067CB"/>
    <w:rsid w:val="00E10935"/>
    <w:rsid w:val="00E20895"/>
    <w:rsid w:val="00E23E70"/>
    <w:rsid w:val="00E4273F"/>
    <w:rsid w:val="00E47B0E"/>
    <w:rsid w:val="00E919E4"/>
    <w:rsid w:val="00E9254C"/>
    <w:rsid w:val="00EB5B7D"/>
    <w:rsid w:val="00EC7503"/>
    <w:rsid w:val="00ED6F3B"/>
    <w:rsid w:val="00EE3CCB"/>
    <w:rsid w:val="00EE5EA6"/>
    <w:rsid w:val="00EE6A55"/>
    <w:rsid w:val="00F00114"/>
    <w:rsid w:val="00F02E61"/>
    <w:rsid w:val="00F03032"/>
    <w:rsid w:val="00F2150C"/>
    <w:rsid w:val="00F31D6D"/>
    <w:rsid w:val="00F37ACE"/>
    <w:rsid w:val="00F44C68"/>
    <w:rsid w:val="00F57C2A"/>
    <w:rsid w:val="00F7126A"/>
    <w:rsid w:val="00F82231"/>
    <w:rsid w:val="00FA01CF"/>
    <w:rsid w:val="00FB1A12"/>
    <w:rsid w:val="00FD2EED"/>
    <w:rsid w:val="00FD7B16"/>
    <w:rsid w:val="00FE1B40"/>
    <w:rsid w:val="00FF2724"/>
    <w:rsid w:val="00FF66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322"/>
    <w:rPr>
      <w:sz w:val="24"/>
    </w:rPr>
  </w:style>
  <w:style w:type="paragraph" w:styleId="Overskrift1">
    <w:name w:val="heading 1"/>
    <w:basedOn w:val="Normal"/>
    <w:next w:val="Normal"/>
    <w:autoRedefine/>
    <w:qFormat/>
    <w:rsid w:val="006460EB"/>
    <w:pPr>
      <w:keepNext/>
      <w:outlineLvl w:val="0"/>
    </w:pPr>
    <w:rPr>
      <w:rFonts w:ascii="Trebuchet MS" w:hAnsi="Trebuchet MS"/>
      <w:b/>
      <w:kern w:val="28"/>
      <w:szCs w:val="24"/>
    </w:rPr>
  </w:style>
  <w:style w:type="paragraph" w:styleId="Overskrift2">
    <w:name w:val="heading 2"/>
    <w:basedOn w:val="Normal"/>
    <w:next w:val="Normal"/>
    <w:autoRedefine/>
    <w:qFormat/>
    <w:rsid w:val="005952C2"/>
    <w:pPr>
      <w:keepNext/>
      <w:numPr>
        <w:ilvl w:val="1"/>
        <w:numId w:val="12"/>
      </w:numPr>
      <w:spacing w:after="120"/>
      <w:outlineLvl w:val="1"/>
    </w:pPr>
    <w:rPr>
      <w:b/>
      <w:sz w:val="32"/>
      <w:szCs w:val="28"/>
    </w:rPr>
  </w:style>
  <w:style w:type="paragraph" w:styleId="Overskrift3">
    <w:name w:val="heading 3"/>
    <w:basedOn w:val="Normal"/>
    <w:next w:val="Normal"/>
    <w:autoRedefine/>
    <w:qFormat/>
    <w:rsid w:val="005952C2"/>
    <w:pPr>
      <w:keepNext/>
      <w:numPr>
        <w:ilvl w:val="2"/>
        <w:numId w:val="12"/>
      </w:numPr>
      <w:outlineLvl w:val="2"/>
    </w:pPr>
    <w:rPr>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6177D0"/>
    <w:pPr>
      <w:tabs>
        <w:tab w:val="center" w:pos="4536"/>
        <w:tab w:val="right" w:pos="9072"/>
      </w:tabs>
    </w:pPr>
  </w:style>
  <w:style w:type="paragraph" w:styleId="Bunntekst">
    <w:name w:val="footer"/>
    <w:basedOn w:val="Normal"/>
    <w:rsid w:val="006177D0"/>
    <w:pPr>
      <w:tabs>
        <w:tab w:val="center" w:pos="4536"/>
        <w:tab w:val="right" w:pos="9072"/>
      </w:tabs>
    </w:pPr>
    <w:rPr>
      <w:sz w:val="16"/>
    </w:rPr>
  </w:style>
  <w:style w:type="character" w:styleId="Sidetall">
    <w:name w:val="page number"/>
    <w:basedOn w:val="Standardskriftforavsnitt"/>
    <w:rsid w:val="006177D0"/>
  </w:style>
  <w:style w:type="paragraph" w:customStyle="1" w:styleId="Stil2">
    <w:name w:val="Stil2"/>
    <w:basedOn w:val="Normal"/>
    <w:autoRedefine/>
    <w:rsid w:val="006E6B9B"/>
    <w:pPr>
      <w:spacing w:after="120"/>
      <w:ind w:firstLine="703"/>
      <w:jc w:val="both"/>
    </w:pPr>
    <w:rPr>
      <w:b/>
      <w:bCs/>
    </w:rPr>
  </w:style>
  <w:style w:type="paragraph" w:customStyle="1" w:styleId="Stil1">
    <w:name w:val="Stil1"/>
    <w:basedOn w:val="Bunntekst"/>
    <w:rsid w:val="006177D0"/>
    <w:rPr>
      <w:noProof/>
    </w:rPr>
  </w:style>
  <w:style w:type="character" w:styleId="Hyperkobling">
    <w:name w:val="Hyperlink"/>
    <w:basedOn w:val="Standardskriftforavsnitt"/>
    <w:rsid w:val="009F6D7B"/>
    <w:rPr>
      <w:color w:val="0000FF"/>
      <w:u w:val="single"/>
    </w:rPr>
  </w:style>
  <w:style w:type="character" w:styleId="Plassholdertekst">
    <w:name w:val="Placeholder Text"/>
    <w:basedOn w:val="Standardskriftforavsnitt"/>
    <w:uiPriority w:val="99"/>
    <w:semiHidden/>
    <w:rsid w:val="003B1060"/>
    <w:rPr>
      <w:color w:val="808080"/>
    </w:rPr>
  </w:style>
  <w:style w:type="paragraph" w:styleId="Bobletekst">
    <w:name w:val="Balloon Text"/>
    <w:basedOn w:val="Normal"/>
    <w:link w:val="BobletekstTegn"/>
    <w:rsid w:val="003B1060"/>
    <w:rPr>
      <w:rFonts w:ascii="Tahoma" w:hAnsi="Tahoma" w:cs="Tahoma"/>
      <w:sz w:val="16"/>
      <w:szCs w:val="16"/>
    </w:rPr>
  </w:style>
  <w:style w:type="character" w:customStyle="1" w:styleId="BobletekstTegn">
    <w:name w:val="Bobletekst Tegn"/>
    <w:basedOn w:val="Standardskriftforavsnitt"/>
    <w:link w:val="Bobletekst"/>
    <w:rsid w:val="003B1060"/>
    <w:rPr>
      <w:rFonts w:ascii="Tahoma" w:hAnsi="Tahoma" w:cs="Tahoma"/>
      <w:sz w:val="16"/>
      <w:szCs w:val="16"/>
    </w:rPr>
  </w:style>
  <w:style w:type="character" w:customStyle="1" w:styleId="HSHTrebuchet9">
    <w:name w:val="HSH Trebuchet 9"/>
    <w:aliases w:val="5"/>
    <w:basedOn w:val="Standardskriftforavsnitt"/>
    <w:uiPriority w:val="1"/>
    <w:qFormat/>
    <w:rsid w:val="009F5A17"/>
    <w:rPr>
      <w:rFonts w:ascii="Trebuchet MS" w:hAnsi="Trebuchet MS"/>
      <w:sz w:val="19"/>
    </w:rPr>
  </w:style>
  <w:style w:type="character" w:customStyle="1" w:styleId="TopptekstTegn">
    <w:name w:val="Topptekst Tegn"/>
    <w:basedOn w:val="Standardskriftforavsnitt"/>
    <w:link w:val="Topptekst"/>
    <w:uiPriority w:val="99"/>
    <w:rsid w:val="006D6C09"/>
    <w:rPr>
      <w:sz w:val="24"/>
    </w:rPr>
  </w:style>
  <w:style w:type="paragraph" w:styleId="Fotnotetekst">
    <w:name w:val="footnote text"/>
    <w:basedOn w:val="Normal"/>
    <w:link w:val="FotnotetekstTegn"/>
    <w:uiPriority w:val="99"/>
    <w:unhideWhenUsed/>
    <w:rsid w:val="007145BD"/>
    <w:rPr>
      <w:rFonts w:eastAsiaTheme="minorHAnsi"/>
      <w:sz w:val="20"/>
    </w:rPr>
  </w:style>
  <w:style w:type="character" w:customStyle="1" w:styleId="FotnotetekstTegn">
    <w:name w:val="Fotnotetekst Tegn"/>
    <w:basedOn w:val="Standardskriftforavsnitt"/>
    <w:link w:val="Fotnotetekst"/>
    <w:uiPriority w:val="99"/>
    <w:rsid w:val="007145BD"/>
    <w:rPr>
      <w:rFonts w:eastAsiaTheme="minorHAnsi"/>
    </w:rPr>
  </w:style>
  <w:style w:type="character" w:styleId="Fotnotereferanse">
    <w:name w:val="footnote reference"/>
    <w:basedOn w:val="Standardskriftforavsnitt"/>
    <w:uiPriority w:val="99"/>
    <w:unhideWhenUsed/>
    <w:rsid w:val="007145BD"/>
    <w:rPr>
      <w:vertAlign w:val="superscript"/>
    </w:rPr>
  </w:style>
  <w:style w:type="table" w:styleId="Tabellrutenett">
    <w:name w:val="Table Grid"/>
    <w:basedOn w:val="Vanligtabell"/>
    <w:uiPriority w:val="59"/>
    <w:rsid w:val="007145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322"/>
    <w:rPr>
      <w:sz w:val="24"/>
    </w:rPr>
  </w:style>
  <w:style w:type="paragraph" w:styleId="Overskrift1">
    <w:name w:val="heading 1"/>
    <w:basedOn w:val="Normal"/>
    <w:next w:val="Normal"/>
    <w:autoRedefine/>
    <w:qFormat/>
    <w:rsid w:val="006460EB"/>
    <w:pPr>
      <w:keepNext/>
      <w:outlineLvl w:val="0"/>
    </w:pPr>
    <w:rPr>
      <w:rFonts w:ascii="Trebuchet MS" w:hAnsi="Trebuchet MS"/>
      <w:b/>
      <w:kern w:val="28"/>
      <w:szCs w:val="24"/>
    </w:rPr>
  </w:style>
  <w:style w:type="paragraph" w:styleId="Overskrift2">
    <w:name w:val="heading 2"/>
    <w:basedOn w:val="Normal"/>
    <w:next w:val="Normal"/>
    <w:autoRedefine/>
    <w:qFormat/>
    <w:rsid w:val="005952C2"/>
    <w:pPr>
      <w:keepNext/>
      <w:numPr>
        <w:ilvl w:val="1"/>
        <w:numId w:val="12"/>
      </w:numPr>
      <w:spacing w:after="120"/>
      <w:outlineLvl w:val="1"/>
    </w:pPr>
    <w:rPr>
      <w:b/>
      <w:sz w:val="32"/>
      <w:szCs w:val="28"/>
    </w:rPr>
  </w:style>
  <w:style w:type="paragraph" w:styleId="Overskrift3">
    <w:name w:val="heading 3"/>
    <w:basedOn w:val="Normal"/>
    <w:next w:val="Normal"/>
    <w:autoRedefine/>
    <w:qFormat/>
    <w:rsid w:val="005952C2"/>
    <w:pPr>
      <w:keepNext/>
      <w:numPr>
        <w:ilvl w:val="2"/>
        <w:numId w:val="12"/>
      </w:numPr>
      <w:outlineLvl w:val="2"/>
    </w:pPr>
    <w:rPr>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6177D0"/>
    <w:pPr>
      <w:tabs>
        <w:tab w:val="center" w:pos="4536"/>
        <w:tab w:val="right" w:pos="9072"/>
      </w:tabs>
    </w:pPr>
  </w:style>
  <w:style w:type="paragraph" w:styleId="Bunntekst">
    <w:name w:val="footer"/>
    <w:basedOn w:val="Normal"/>
    <w:rsid w:val="006177D0"/>
    <w:pPr>
      <w:tabs>
        <w:tab w:val="center" w:pos="4536"/>
        <w:tab w:val="right" w:pos="9072"/>
      </w:tabs>
    </w:pPr>
    <w:rPr>
      <w:sz w:val="16"/>
    </w:rPr>
  </w:style>
  <w:style w:type="character" w:styleId="Sidetall">
    <w:name w:val="page number"/>
    <w:basedOn w:val="Standardskriftforavsnitt"/>
    <w:rsid w:val="006177D0"/>
  </w:style>
  <w:style w:type="paragraph" w:customStyle="1" w:styleId="Stil2">
    <w:name w:val="Stil2"/>
    <w:basedOn w:val="Normal"/>
    <w:autoRedefine/>
    <w:rsid w:val="006E6B9B"/>
    <w:pPr>
      <w:spacing w:after="120"/>
      <w:ind w:firstLine="703"/>
      <w:jc w:val="both"/>
    </w:pPr>
    <w:rPr>
      <w:b/>
      <w:bCs/>
    </w:rPr>
  </w:style>
  <w:style w:type="paragraph" w:customStyle="1" w:styleId="Stil1">
    <w:name w:val="Stil1"/>
    <w:basedOn w:val="Bunntekst"/>
    <w:rsid w:val="006177D0"/>
    <w:rPr>
      <w:noProof/>
    </w:rPr>
  </w:style>
  <w:style w:type="character" w:styleId="Hyperkobling">
    <w:name w:val="Hyperlink"/>
    <w:basedOn w:val="Standardskriftforavsnitt"/>
    <w:rsid w:val="009F6D7B"/>
    <w:rPr>
      <w:color w:val="0000FF"/>
      <w:u w:val="single"/>
    </w:rPr>
  </w:style>
  <w:style w:type="character" w:styleId="Plassholdertekst">
    <w:name w:val="Placeholder Text"/>
    <w:basedOn w:val="Standardskriftforavsnitt"/>
    <w:uiPriority w:val="99"/>
    <w:semiHidden/>
    <w:rsid w:val="003B1060"/>
    <w:rPr>
      <w:color w:val="808080"/>
    </w:rPr>
  </w:style>
  <w:style w:type="paragraph" w:styleId="Bobletekst">
    <w:name w:val="Balloon Text"/>
    <w:basedOn w:val="Normal"/>
    <w:link w:val="BobletekstTegn"/>
    <w:rsid w:val="003B1060"/>
    <w:rPr>
      <w:rFonts w:ascii="Tahoma" w:hAnsi="Tahoma" w:cs="Tahoma"/>
      <w:sz w:val="16"/>
      <w:szCs w:val="16"/>
    </w:rPr>
  </w:style>
  <w:style w:type="character" w:customStyle="1" w:styleId="BobletekstTegn">
    <w:name w:val="Bobletekst Tegn"/>
    <w:basedOn w:val="Standardskriftforavsnitt"/>
    <w:link w:val="Bobletekst"/>
    <w:rsid w:val="003B1060"/>
    <w:rPr>
      <w:rFonts w:ascii="Tahoma" w:hAnsi="Tahoma" w:cs="Tahoma"/>
      <w:sz w:val="16"/>
      <w:szCs w:val="16"/>
    </w:rPr>
  </w:style>
  <w:style w:type="character" w:customStyle="1" w:styleId="HSHTrebuchet9">
    <w:name w:val="HSH Trebuchet 9"/>
    <w:aliases w:val="5"/>
    <w:basedOn w:val="Standardskriftforavsnitt"/>
    <w:uiPriority w:val="1"/>
    <w:qFormat/>
    <w:rsid w:val="009F5A17"/>
    <w:rPr>
      <w:rFonts w:ascii="Trebuchet MS" w:hAnsi="Trebuchet MS"/>
      <w:sz w:val="19"/>
    </w:rPr>
  </w:style>
  <w:style w:type="character" w:customStyle="1" w:styleId="TopptekstTegn">
    <w:name w:val="Topptekst Tegn"/>
    <w:basedOn w:val="Standardskriftforavsnitt"/>
    <w:link w:val="Topptekst"/>
    <w:uiPriority w:val="99"/>
    <w:rsid w:val="006D6C09"/>
    <w:rPr>
      <w:sz w:val="24"/>
    </w:rPr>
  </w:style>
  <w:style w:type="paragraph" w:styleId="Fotnotetekst">
    <w:name w:val="footnote text"/>
    <w:basedOn w:val="Normal"/>
    <w:link w:val="FotnotetekstTegn"/>
    <w:uiPriority w:val="99"/>
    <w:unhideWhenUsed/>
    <w:rsid w:val="007145BD"/>
    <w:rPr>
      <w:rFonts w:eastAsiaTheme="minorHAnsi"/>
      <w:sz w:val="20"/>
    </w:rPr>
  </w:style>
  <w:style w:type="character" w:customStyle="1" w:styleId="FotnotetekstTegn">
    <w:name w:val="Fotnotetekst Tegn"/>
    <w:basedOn w:val="Standardskriftforavsnitt"/>
    <w:link w:val="Fotnotetekst"/>
    <w:uiPriority w:val="99"/>
    <w:rsid w:val="007145BD"/>
    <w:rPr>
      <w:rFonts w:eastAsiaTheme="minorHAnsi"/>
    </w:rPr>
  </w:style>
  <w:style w:type="character" w:styleId="Fotnotereferanse">
    <w:name w:val="footnote reference"/>
    <w:basedOn w:val="Standardskriftforavsnitt"/>
    <w:uiPriority w:val="99"/>
    <w:unhideWhenUsed/>
    <w:rsid w:val="007145BD"/>
    <w:rPr>
      <w:vertAlign w:val="superscript"/>
    </w:rPr>
  </w:style>
  <w:style w:type="table" w:styleId="Tabellrutenett">
    <w:name w:val="Table Grid"/>
    <w:basedOn w:val="Vanligtabell"/>
    <w:uiPriority w:val="59"/>
    <w:rsid w:val="007145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virke.no" TargetMode="External"/><Relationship Id="rId2" Type="http://schemas.openxmlformats.org/officeDocument/2006/relationships/hyperlink" Target="http://www.virke.no" TargetMode="External"/><Relationship Id="rId1" Type="http://schemas.openxmlformats.org/officeDocument/2006/relationships/hyperlink" Target="mailto:info@virke.no" TargetMode="External"/><Relationship Id="rId4" Type="http://schemas.openxmlformats.org/officeDocument/2006/relationships/hyperlink" Target="http://www.virke.n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0os2swb156\docprod\templates\Virke_Elektronisk%20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6499E77-12E6-40D1-908E-99F7123B65B0}"/>
      </w:docPartPr>
      <w:docPartBody>
        <w:p w:rsidR="00CF4E9C" w:rsidRDefault="0047142D">
          <w:r w:rsidRPr="00792A90">
            <w:rPr>
              <w:rStyle w:val="Plassholdertekst"/>
            </w:rPr>
            <w:t>Click here to enter text.</w:t>
          </w:r>
        </w:p>
      </w:docPartBody>
    </w:docPart>
    <w:docPart>
      <w:docPartPr>
        <w:name w:val="DefaultPlaceholder_22675705"/>
        <w:category>
          <w:name w:val="General"/>
          <w:gallery w:val="placeholder"/>
        </w:category>
        <w:types>
          <w:type w:val="bbPlcHdr"/>
        </w:types>
        <w:behaviors>
          <w:behavior w:val="content"/>
        </w:behaviors>
        <w:guid w:val="{0B7834AC-B698-4FD5-B051-7F859D949B4B}"/>
      </w:docPartPr>
      <w:docPartBody>
        <w:p w:rsidR="00CF4E9C" w:rsidRDefault="0047142D">
          <w:r w:rsidRPr="00792A90">
            <w:rPr>
              <w:rStyle w:val="Plassholdertekst"/>
            </w:rPr>
            <w:t>Click here to enter a date.</w:t>
          </w:r>
        </w:p>
      </w:docPartBody>
    </w:docPart>
    <w:docPart>
      <w:docPartPr>
        <w:name w:val="56986D317FD6496EA8343A08457ACCA4"/>
        <w:category>
          <w:name w:val="General"/>
          <w:gallery w:val="placeholder"/>
        </w:category>
        <w:types>
          <w:type w:val="bbPlcHdr"/>
        </w:types>
        <w:behaviors>
          <w:behavior w:val="content"/>
        </w:behaviors>
        <w:guid w:val="{E4A15E16-5884-4573-A454-69E376434A37}"/>
      </w:docPartPr>
      <w:docPartBody>
        <w:p w:rsidR="00EB7567" w:rsidRDefault="00A65A6F" w:rsidP="00A65A6F">
          <w:pPr>
            <w:pStyle w:val="56986D317FD6496EA8343A08457ACCA4"/>
          </w:pPr>
          <w:r w:rsidRPr="00792A90">
            <w:rPr>
              <w:rStyle w:val="Plassholdertekst"/>
            </w:rPr>
            <w:t>Click here to enter text.</w:t>
          </w:r>
        </w:p>
      </w:docPartBody>
    </w:docPart>
    <w:docPart>
      <w:docPartPr>
        <w:name w:val="DefaultPlaceholder_1082065158"/>
        <w:category>
          <w:name w:val="General"/>
          <w:gallery w:val="placeholder"/>
        </w:category>
        <w:types>
          <w:type w:val="bbPlcHdr"/>
        </w:types>
        <w:behaviors>
          <w:behavior w:val="content"/>
        </w:behaviors>
        <w:guid w:val="{3F442349-60F9-405F-B72E-203BF7764E8F}"/>
      </w:docPartPr>
      <w:docPartBody>
        <w:p w:rsidR="00BE78BB" w:rsidRDefault="003A254F">
          <w:r w:rsidRPr="00D300E6">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47142D"/>
    <w:rsid w:val="000F42B7"/>
    <w:rsid w:val="00334663"/>
    <w:rsid w:val="00393152"/>
    <w:rsid w:val="003A254F"/>
    <w:rsid w:val="0047142D"/>
    <w:rsid w:val="00695502"/>
    <w:rsid w:val="00A65A6F"/>
    <w:rsid w:val="00B75061"/>
    <w:rsid w:val="00BE78BB"/>
    <w:rsid w:val="00C9345B"/>
    <w:rsid w:val="00CF4E9C"/>
    <w:rsid w:val="00D340F1"/>
    <w:rsid w:val="00E72612"/>
    <w:rsid w:val="00EA30B7"/>
    <w:rsid w:val="00EB7567"/>
    <w:rsid w:val="00EF6C44"/>
    <w:rsid w:val="00F77B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9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A254F"/>
    <w:rPr>
      <w:color w:val="808080"/>
    </w:rPr>
  </w:style>
  <w:style w:type="paragraph" w:customStyle="1" w:styleId="56986D317FD6496EA8343A08457ACCA4">
    <w:name w:val="56986D317FD6496EA8343A08457ACCA4"/>
    <w:rsid w:val="00A65A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779093" gbs:entity="Document" gbs:templateDesignerVersion="3.1 F">
  <gbs:ToActivityContactJOINEX.Name gbs:loadFromGrowBusiness="OnProduce" gbs:saveInGrowBusiness="False" gbs:connected="true" gbs:recno="" gbs:entity="" gbs:key="10000" gbs:joinex="[JOINEX=[ToRole] {!OJEX!}=6]" gbs:removeContentControl="false">Statens vegvesen - Vegdirektoratet</gbs:ToActivityContactJOINEX.Name>
  <gbs:ToActivityContactJOINEX.Zip gbs:loadFromGrowBusiness="OnProduce" gbs:saveInGrowBusiness="False" gbs:connected="true" gbs:recno="" gbs:entity="" gbs:key="10001" gbs:removeContentControl="0" gbs:joinex="[JOINEX=[ToRole] {!OJEX!}=6]">0033 Oslo</gbs:ToActivityContactJOINEX.Zip>
  <gbs:CreatedDate gbs:loadFromGrowBusiness="OnProduce" gbs:saveInGrowBusiness="False" gbs:connected="true" gbs:recno="" gbs:entity="" gbs:key="10002">2017-03-17T00:00:00</gbs:CreatedDate>
  <gbs:OurRef.Name gbs:loadFromGrowBusiness="OnProduce" gbs:saveInGrowBusiness="False" gbs:connected="true" gbs:recno="" gbs:entity="" gbs:key="10003">Morten Sandberg</gbs:OurRef.Name>
  <gbs:DocumentNumber gbs:loadFromGrowBusiness="OnProduce" gbs:saveInGrowBusiness="False" gbs:connected="true" gbs:recno="" gbs:entity="" gbs:key="10004">17-5931</gbs:DocumentNumber>
  <gbs:Title gbs:loadFromGrowBusiness="OnEdit" gbs:saveInGrowBusiness="False" gbs:connected="true" gbs:recno="" gbs:entity="" gbs:key="10005" gbs:removeContentControl="0">Høringssvar fra Traktor- og Landbruksimportørenes Forening (TLIF) - Forskrift om endring av forskrift om periodisk kontroll av kjøretøy</gbs:Title>
  <gbs:OurRef.Name gbs:loadFromGrowBusiness="OnProduce" gbs:saveInGrowBusiness="False" gbs:connected="true" gbs:recno="" gbs:entity="" gbs:key="10006">Morten Sandberg</gbs:OurRef.Name>
  <gbs:OurRef.Title gbs:loadFromGrowBusiness="OnProduce" gbs:saveInGrowBusiness="False" gbs:connected="true" gbs:recno="" gbs:entity="" gbs:key="10007" gbs:removeContentControl="false">Fagsjef</gbs:OurRef.Title>
  <gbs:ToActivityContactJOINEX.Address gbs:loadFromGrowBusiness="OnProduce" gbs:saveInGrowBusiness="False" gbs:connected="true" gbs:recno="" gbs:entity="" gbs:datatype="string" gbs:key="10008" gbs:joinex="[JOINEX=[ToRole] {!OJEX!}=6]" gbs:removeContentControl="0">Postboks 8142 Dep</gbs:ToActivityContactJOINEX.Address>
  <gbs:DocumentNumber gbs:loadFromGrowBusiness="OnProduce" gbs:saveInGrowBusiness="False" gbs:connected="true" gbs:recno="" gbs:entity="" gbs:datatype="string" gbs:key="10009">17-5931</gbs:DocumentNumber>
  <gbs:ToActivityContactJOINEX.Name2 gbs:loadFromGrowBusiness="OnProduce" gbs:saveInGrowBusiness="False" gbs:connected="true" gbs:recno="" gbs:entity="" gbs:datatype="string" gbs:key="10010" gbs:joinex="[JOINEX=[ToRole] {!OJEX!}=6]" gbs:removeContentControl="0">
  </gbs:ToActivityContactJOINEX.Name2>
  <gbs:ToActivityContactJOINEX.Name2 gbs:loadFromGrowBusiness="OnProduce" gbs:saveInGrowBusiness="False" gbs:connected="true" gbs:recno="" gbs:entity="" gbs:datatype="string" gbs:key="10011" gbs:joinex="[JOINEX=[ToRole] {!OJEX!}=6]" gbs:removeContentControl="0">
  </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8483-B9BF-499F-BACD-D34FCDA461BC}">
  <ds:schemaRefs>
    <ds:schemaRef ds:uri="http://www.software-innovation.no/growBusinessDocument"/>
  </ds:schemaRefs>
</ds:datastoreItem>
</file>

<file path=customXml/itemProps2.xml><?xml version="1.0" encoding="utf-8"?>
<ds:datastoreItem xmlns:ds="http://schemas.openxmlformats.org/officeDocument/2006/customXml" ds:itemID="{E2AB7251-AECB-4A7F-BE9A-7E9ED5AF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Virke_Elektronisk brev.dotx</Template>
  <TotalTime>0</TotalTime>
  <Pages>3</Pages>
  <Words>3873</Words>
  <Characters>20529</Characters>
  <Application>Microsoft Office Word</Application>
  <DocSecurity>12</DocSecurity>
  <Lines>171</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HSH</Company>
  <LinksUpToDate>false</LinksUpToDate>
  <CharactersWithSpaces>24354</CharactersWithSpaces>
  <SharedDoc>false</SharedDoc>
  <HLinks>
    <vt:vector size="12" baseType="variant">
      <vt:variant>
        <vt:i4>6422589</vt:i4>
      </vt:variant>
      <vt:variant>
        <vt:i4>3</vt:i4>
      </vt:variant>
      <vt:variant>
        <vt:i4>0</vt:i4>
      </vt:variant>
      <vt:variant>
        <vt:i4>5</vt:i4>
      </vt:variant>
      <vt:variant>
        <vt:lpwstr>http://www.hsh-org.no/</vt:lpwstr>
      </vt:variant>
      <vt:variant>
        <vt:lpwstr/>
      </vt:variant>
      <vt:variant>
        <vt:i4>4194349</vt:i4>
      </vt:variant>
      <vt:variant>
        <vt:i4>0</vt:i4>
      </vt:variant>
      <vt:variant>
        <vt:i4>0</vt:i4>
      </vt:variant>
      <vt:variant>
        <vt:i4>5</vt:i4>
      </vt:variant>
      <vt:variant>
        <vt:lpwstr>mailto:info@hsh-org.no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Sandberg</dc:creator>
  <cp:lastModifiedBy>Sidsel Eide</cp:lastModifiedBy>
  <cp:revision>2</cp:revision>
  <cp:lastPrinted>2017-03-17T09:45:00Z</cp:lastPrinted>
  <dcterms:created xsi:type="dcterms:W3CDTF">2017-03-29T14:46:00Z</dcterms:created>
  <dcterms:modified xsi:type="dcterms:W3CDTF">2017-03-29T14:46:00Z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\\n10os2swb156\docprod\templates\Virke_Elektronisk brev.dotx</vt:lpwstr>
  </property>
  <property fmtid="{D5CDD505-2E9C-101B-9397-08002B2CF9AE}" pid="3" name="filePathOneNote">
    <vt:lpwstr>\\n10os2swb156\360users\onenote\n10\102600mosa\</vt:lpwstr>
  </property>
  <property fmtid="{D5CDD505-2E9C-101B-9397-08002B2CF9AE}" pid="4" name="comment">
    <vt:lpwstr>Høringssvar fra Traktor- og Landbruksimportørenes Forening (TLIF) - Forskrift om endring av forskrift om periodisk kontroll av kjøretøy</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360virke</vt:lpwstr>
  </property>
  <property fmtid="{D5CDD505-2E9C-101B-9397-08002B2CF9AE}" pid="14" name="FullFileName">
    <vt:lpwstr>\\n10os2swb156\360users\work\n10\102600siei\17-5931 Høringssvar fra Traktor- og Landbruksmaskinimportørenes Forening (TLIF) - Forskr 880592_706964_0.DOCX</vt:lpwstr>
  </property>
  <property fmtid="{D5CDD505-2E9C-101B-9397-08002B2CF9AE}" pid="15" name="docId">
    <vt:lpwstr>779093</vt:lpwstr>
  </property>
  <property fmtid="{D5CDD505-2E9C-101B-9397-08002B2CF9AE}" pid="16" name="verId">
    <vt:lpwstr>706964</vt:lpwstr>
  </property>
  <property fmtid="{D5CDD505-2E9C-101B-9397-08002B2CF9AE}" pid="17" name="templateId">
    <vt:lpwstr>
    </vt:lpwstr>
  </property>
  <property fmtid="{D5CDD505-2E9C-101B-9397-08002B2CF9AE}" pid="18" name="fileId">
    <vt:lpwstr>880592</vt:lpwstr>
  </property>
  <property fmtid="{D5CDD505-2E9C-101B-9397-08002B2CF9AE}" pid="19" name="filePath">
    <vt:lpwstr>\\n10os2swb156\360users\cache\n10\102600siei\</vt:lpwstr>
  </property>
  <property fmtid="{D5CDD505-2E9C-101B-9397-08002B2CF9AE}" pid="20" name="fileName">
    <vt:lpwstr>17-5931 Høringssvar fra Traktor- og Landbruksmaskinimportørenes Forening (TLIF) - Forskr 880592_26_0.DOCX</vt:lpwstr>
  </property>
  <property fmtid="{D5CDD505-2E9C-101B-9397-08002B2CF9AE}" pid="21" name="createdBy">
    <vt:lpwstr>Morten Sandberg</vt:lpwstr>
  </property>
  <property fmtid="{D5CDD505-2E9C-101B-9397-08002B2CF9AE}" pid="22" name="modifiedBy">
    <vt:lpwstr>Morten Sandberg</vt:lpwstr>
  </property>
  <property fmtid="{D5CDD505-2E9C-101B-9397-08002B2CF9AE}" pid="23" name="serverName">
    <vt:lpwstr>360virke</vt:lpwstr>
  </property>
  <property fmtid="{D5CDD505-2E9C-101B-9397-08002B2CF9AE}" pid="24" name="protocol">
    <vt:lpwstr>off</vt:lpwstr>
  </property>
  <property fmtid="{D5CDD505-2E9C-101B-9397-08002B2CF9AE}" pid="25" name="site">
    <vt:lpwstr>/locator.aspx</vt:lpwstr>
  </property>
  <property fmtid="{D5CDD505-2E9C-101B-9397-08002B2CF9AE}" pid="26" name="externalUser">
    <vt:lpwstr>
    </vt:lpwstr>
  </property>
  <property fmtid="{D5CDD505-2E9C-101B-9397-08002B2CF9AE}" pid="27" name="currentVerId">
    <vt:lpwstr>706964</vt:lpwstr>
  </property>
  <property fmtid="{D5CDD505-2E9C-101B-9397-08002B2CF9AE}" pid="28" name="Operation">
    <vt:lpwstr>OpenFile</vt:lpwstr>
  </property>
</Properties>
</file>